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b/>
          <w:bCs/>
          <w:kern w:val="0"/>
          <w:sz w:val="28"/>
          <w:szCs w:val="28"/>
        </w:rPr>
      </w:pPr>
    </w:p>
    <w:p>
      <w:pPr>
        <w:widowControl/>
        <w:jc w:val="center"/>
        <w:rPr>
          <w:rFonts w:ascii="宋体"/>
          <w:b/>
          <w:bCs/>
          <w:kern w:val="0"/>
          <w:sz w:val="28"/>
          <w:szCs w:val="28"/>
        </w:rPr>
      </w:pPr>
      <w:r>
        <w:rPr>
          <w:rFonts w:ascii="宋体"/>
          <w:b/>
          <w:kern w:val="0"/>
          <w:sz w:val="28"/>
          <w:szCs w:val="28"/>
        </w:rPr>
        <w:drawing>
          <wp:inline distT="0" distB="0" distL="0" distR="0">
            <wp:extent cx="2095500" cy="2057400"/>
            <wp:effectExtent l="19050" t="0" r="0" b="0"/>
            <wp:docPr id="1"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科院标.gif"/>
                    <pic:cNvPicPr>
                      <a:picLocks noChangeAspect="1" noChangeArrowheads="1"/>
                    </pic:cNvPicPr>
                  </pic:nvPicPr>
                  <pic:blipFill>
                    <a:blip r:embed="rId8"/>
                    <a:srcRect/>
                    <a:stretch>
                      <a:fillRect/>
                    </a:stretch>
                  </pic:blipFill>
                  <pic:spPr>
                    <a:xfrm>
                      <a:off x="0" y="0"/>
                      <a:ext cx="2095500" cy="2057400"/>
                    </a:xfrm>
                    <a:prstGeom prst="rect">
                      <a:avLst/>
                    </a:prstGeom>
                    <a:noFill/>
                    <a:ln w="9525">
                      <a:noFill/>
                      <a:miter lim="800000"/>
                      <a:headEnd/>
                      <a:tailEnd/>
                    </a:ln>
                  </pic:spPr>
                </pic:pic>
              </a:graphicData>
            </a:graphic>
          </wp:inline>
        </w:drawing>
      </w:r>
    </w:p>
    <w:p>
      <w:pPr>
        <w:widowControl/>
        <w:jc w:val="center"/>
        <w:rPr>
          <w:rFonts w:ascii="华文仿宋" w:hAnsi="华文仿宋" w:eastAsia="华文仿宋" w:cs="华文仿宋"/>
          <w:color w:val="000000"/>
          <w:kern w:val="0"/>
          <w:sz w:val="44"/>
          <w:szCs w:val="44"/>
        </w:rPr>
      </w:pPr>
    </w:p>
    <w:p>
      <w:pPr>
        <w:spacing w:line="360" w:lineRule="auto"/>
        <w:jc w:val="center"/>
        <w:rPr>
          <w:rFonts w:ascii="华文仿宋" w:hAnsi="华文仿宋" w:eastAsia="华文仿宋" w:cs="华文仿宋"/>
          <w:b/>
          <w:bCs/>
          <w:sz w:val="44"/>
          <w:szCs w:val="44"/>
        </w:rPr>
      </w:pPr>
      <w:r>
        <w:rPr>
          <w:rFonts w:hint="eastAsia" w:ascii="华文仿宋" w:hAnsi="华文仿宋" w:eastAsia="华文仿宋" w:cs="华文仿宋"/>
          <w:b/>
          <w:bCs/>
          <w:sz w:val="44"/>
          <w:szCs w:val="44"/>
        </w:rPr>
        <w:t>关于举办“《既有建筑地基基础检测技术标准》</w:t>
      </w:r>
    </w:p>
    <w:p>
      <w:pPr>
        <w:widowControl/>
        <w:spacing w:line="360" w:lineRule="auto"/>
        <w:jc w:val="center"/>
        <w:rPr>
          <w:rFonts w:ascii="华文仿宋" w:hAnsi="华文仿宋" w:eastAsia="华文仿宋" w:cs="华文仿宋"/>
          <w:b/>
          <w:bCs/>
          <w:color w:val="000000"/>
          <w:kern w:val="0"/>
          <w:sz w:val="44"/>
          <w:szCs w:val="44"/>
        </w:rPr>
      </w:pPr>
      <w:r>
        <w:rPr>
          <w:rFonts w:hint="eastAsia" w:ascii="华文仿宋" w:hAnsi="华文仿宋" w:eastAsia="华文仿宋" w:cs="华文仿宋"/>
          <w:b/>
          <w:bCs/>
          <w:sz w:val="44"/>
          <w:szCs w:val="44"/>
        </w:rPr>
        <w:t>及关键检测技术应用培训班”</w:t>
      </w:r>
    </w:p>
    <w:p>
      <w:pPr>
        <w:widowControl/>
        <w:jc w:val="center"/>
        <w:rPr>
          <w:rFonts w:ascii="华文仿宋" w:hAnsi="华文仿宋" w:eastAsia="华文仿宋" w:cs="仿宋_GB2312"/>
          <w:b/>
          <w:color w:val="000000"/>
          <w:sz w:val="44"/>
          <w:szCs w:val="44"/>
        </w:rPr>
      </w:pPr>
    </w:p>
    <w:p>
      <w:pPr>
        <w:widowControl/>
        <w:rPr>
          <w:rFonts w:ascii="华文仿宋" w:hAnsi="华文仿宋" w:eastAsia="华文仿宋" w:cs="仿宋_GB2312"/>
          <w:b/>
          <w:color w:val="000000"/>
          <w:sz w:val="44"/>
          <w:szCs w:val="44"/>
        </w:rPr>
      </w:pPr>
    </w:p>
    <w:p>
      <w:pPr>
        <w:widowControl/>
        <w:rPr>
          <w:rFonts w:ascii="华文仿宋" w:hAnsi="华文仿宋" w:eastAsia="华文仿宋" w:cs="仿宋_GB2312"/>
          <w:b/>
          <w:color w:val="000000"/>
          <w:sz w:val="44"/>
          <w:szCs w:val="44"/>
        </w:rPr>
      </w:pPr>
    </w:p>
    <w:p>
      <w:pPr>
        <w:spacing w:line="800" w:lineRule="exact"/>
        <w:jc w:val="center"/>
        <w:rPr>
          <w:rFonts w:ascii="华文新魏" w:eastAsia="华文新魏"/>
          <w:sz w:val="84"/>
          <w:szCs w:val="84"/>
        </w:rPr>
      </w:pPr>
      <w:r>
        <w:rPr>
          <w:rFonts w:hint="eastAsia" w:ascii="华文新魏" w:eastAsia="华文新魏"/>
          <w:sz w:val="84"/>
          <w:szCs w:val="84"/>
        </w:rPr>
        <w:t>培训通知</w:t>
      </w: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28"/>
          <w:szCs w:val="28"/>
        </w:rPr>
      </w:pPr>
    </w:p>
    <w:p>
      <w:pPr>
        <w:widowControl/>
        <w:jc w:val="center"/>
        <w:rPr>
          <w:rFonts w:ascii="华文仿宋" w:hAnsi="华文仿宋" w:eastAsia="华文仿宋"/>
          <w:color w:val="000000"/>
          <w:kern w:val="0"/>
          <w:sz w:val="32"/>
          <w:szCs w:val="32"/>
        </w:rPr>
      </w:pPr>
      <w:bookmarkStart w:id="0" w:name="_GoBack"/>
      <w:bookmarkEnd w:id="0"/>
    </w:p>
    <w:p>
      <w:pPr>
        <w:widowControl/>
        <w:rPr>
          <w:rFonts w:ascii="仿宋" w:hAnsi="仿宋" w:eastAsia="仿宋" w:cs="仿宋"/>
          <w:b/>
          <w:bCs/>
          <w:color w:val="000000"/>
          <w:kern w:val="0"/>
          <w:sz w:val="32"/>
          <w:szCs w:val="32"/>
        </w:rPr>
      </w:pPr>
    </w:p>
    <w:p>
      <w:pPr>
        <w:ind w:firstLine="964" w:firstLineChars="300"/>
        <w:rPr>
          <w:rFonts w:ascii="仿宋" w:hAnsi="仿宋" w:eastAsia="仿宋" w:cs="仿宋"/>
          <w:b/>
          <w:bCs/>
          <w:sz w:val="32"/>
          <w:szCs w:val="32"/>
        </w:rPr>
      </w:pPr>
      <w:r>
        <w:rPr>
          <w:rFonts w:hint="eastAsia" w:ascii="仿宋" w:hAnsi="仿宋" w:eastAsia="仿宋" w:cs="仿宋"/>
          <w:b/>
          <w:bCs/>
          <w:sz w:val="32"/>
          <w:szCs w:val="32"/>
        </w:rPr>
        <w:t>主办单位: 中国科学院武汉岩土力学研究所</w:t>
      </w:r>
    </w:p>
    <w:p>
      <w:pPr>
        <w:ind w:firstLine="2570" w:firstLineChars="800"/>
        <w:rPr>
          <w:rFonts w:ascii="仿宋" w:hAnsi="仿宋" w:eastAsia="仿宋" w:cs="仿宋"/>
          <w:b/>
          <w:bCs/>
          <w:sz w:val="32"/>
          <w:szCs w:val="32"/>
        </w:rPr>
      </w:pPr>
      <w:r>
        <w:rPr>
          <w:rFonts w:hint="eastAsia" w:ascii="仿宋" w:hAnsi="仿宋" w:eastAsia="仿宋" w:cs="仿宋"/>
          <w:b/>
          <w:bCs/>
          <w:sz w:val="32"/>
          <w:szCs w:val="32"/>
        </w:rPr>
        <w:t>河北省建筑科学研究院</w:t>
      </w:r>
    </w:p>
    <w:p>
      <w:pPr>
        <w:ind w:firstLine="964" w:firstLineChars="300"/>
        <w:rPr>
          <w:rFonts w:ascii="仿宋" w:hAnsi="仿宋" w:eastAsia="仿宋" w:cs="仿宋"/>
          <w:b/>
          <w:bCs/>
          <w:sz w:val="32"/>
          <w:szCs w:val="32"/>
        </w:rPr>
      </w:pPr>
      <w:r>
        <w:rPr>
          <w:rFonts w:hint="eastAsia" w:ascii="仿宋" w:hAnsi="仿宋" w:eastAsia="仿宋" w:cs="仿宋"/>
          <w:b/>
          <w:bCs/>
          <w:sz w:val="32"/>
          <w:szCs w:val="32"/>
        </w:rPr>
        <w:t>承办单位：武汉中岩科技股份有限公司</w:t>
      </w:r>
    </w:p>
    <w:p>
      <w:pPr>
        <w:ind w:firstLine="2570" w:firstLineChars="800"/>
        <w:rPr>
          <w:rFonts w:ascii="仿宋" w:hAnsi="仿宋" w:eastAsia="仿宋" w:cs="仿宋"/>
          <w:b/>
          <w:bCs/>
          <w:sz w:val="32"/>
          <w:szCs w:val="32"/>
        </w:rPr>
      </w:pPr>
      <w:r>
        <w:rPr>
          <w:rFonts w:hint="eastAsia" w:ascii="仿宋" w:hAnsi="仿宋" w:eastAsia="仿宋" w:cs="仿宋"/>
          <w:b/>
          <w:bCs/>
          <w:sz w:val="32"/>
          <w:szCs w:val="32"/>
        </w:rPr>
        <w:t>武汉中科岩土工程技术培训有限公司</w:t>
      </w:r>
    </w:p>
    <w:p>
      <w:pPr>
        <w:ind w:firstLine="964" w:firstLineChars="300"/>
        <w:rPr>
          <w:rFonts w:ascii="仿宋" w:hAnsi="仿宋" w:eastAsia="仿宋" w:cs="仿宋"/>
          <w:b/>
          <w:bCs/>
          <w:sz w:val="32"/>
          <w:szCs w:val="32"/>
        </w:rPr>
      </w:pPr>
      <w:r>
        <w:rPr>
          <w:rFonts w:hint="eastAsia" w:ascii="仿宋" w:hAnsi="仿宋" w:eastAsia="仿宋" w:cs="仿宋"/>
          <w:b/>
          <w:bCs/>
          <w:sz w:val="32"/>
          <w:szCs w:val="32"/>
        </w:rPr>
        <w:t>支持单位：武汉建筑业协会</w:t>
      </w:r>
    </w:p>
    <w:p>
      <w:pPr>
        <w:rPr>
          <w:rFonts w:ascii="仿宋" w:hAnsi="仿宋" w:eastAsia="仿宋" w:cs="仿宋"/>
          <w:b/>
          <w:bCs/>
          <w:sz w:val="32"/>
          <w:szCs w:val="32"/>
        </w:rPr>
      </w:pPr>
    </w:p>
    <w:p>
      <w:pPr>
        <w:widowControl/>
        <w:adjustRightInd w:val="0"/>
        <w:snapToGrid w:val="0"/>
        <w:rPr>
          <w:rFonts w:hint="eastAsia" w:ascii="方正小标宋简体" w:hAnsi="方正小标宋简体" w:eastAsia="方正小标宋简体" w:cs="方正小标宋简体"/>
          <w:color w:val="000000"/>
          <w:kern w:val="0"/>
          <w:sz w:val="32"/>
          <w:szCs w:val="32"/>
        </w:rPr>
      </w:pP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关于举办“《既有建筑地基基础检测技术标准》</w:t>
      </w:r>
    </w:p>
    <w:p>
      <w:pPr>
        <w:widowControl/>
        <w:adjustRightInd w:val="0"/>
        <w:snapToGrid w:val="0"/>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及关键检测技术应用培训班”通知</w:t>
      </w:r>
    </w:p>
    <w:p>
      <w:pPr>
        <w:widowControl/>
        <w:adjustRightInd w:val="0"/>
        <w:snapToGrid w:val="0"/>
        <w:jc w:val="center"/>
        <w:rPr>
          <w:rFonts w:ascii="仿宋" w:hAnsi="仿宋" w:eastAsia="仿宋" w:cs="仿宋"/>
          <w:color w:val="000000"/>
          <w:kern w:val="0"/>
          <w:sz w:val="28"/>
          <w:szCs w:val="28"/>
        </w:rPr>
      </w:pPr>
    </w:p>
    <w:p>
      <w:pPr>
        <w:spacing w:line="500" w:lineRule="exact"/>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各有关单位：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2018年3月19日，中国住房城乡建设部批准《既有建筑地基基础检测技术标准》为行业标准，编号为JGJ/T422-2018，自</w:t>
      </w:r>
      <w:r>
        <w:rPr>
          <w:rFonts w:hint="eastAsia" w:ascii="仿宋" w:hAnsi="仿宋" w:eastAsia="仿宋" w:cs="仿宋"/>
          <w:b/>
          <w:sz w:val="28"/>
          <w:szCs w:val="28"/>
        </w:rPr>
        <w:t>2018年11月1日</w:t>
      </w:r>
      <w:r>
        <w:rPr>
          <w:rFonts w:hint="eastAsia" w:ascii="仿宋" w:hAnsi="仿宋" w:eastAsia="仿宋" w:cs="仿宋"/>
          <w:sz w:val="28"/>
          <w:szCs w:val="28"/>
        </w:rPr>
        <w:t>起实施。为及时贯彻住建部最新发布的《既有建筑地基基础检测技术标准》JGJ/T422-2018，帮助相关单位了解新标准发布的重要意义，应国家的相关要求和有关单位的建议举办“《既有建筑地基基础检测技术标准》及关键检测技术应用培训班”。</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本次培训班由此规范参编单位中国科学院武汉岩土所发起，同时邀请到主编单位河北省建筑科学研究院相关参编专家作为本次培训主讲师资。请各单位积极组织或选派有关人员参加。现将有关事项通知如下：</w:t>
      </w:r>
    </w:p>
    <w:p>
      <w:pPr>
        <w:spacing w:line="360" w:lineRule="auto"/>
        <w:rPr>
          <w:rFonts w:ascii="仿宋" w:hAnsi="仿宋" w:eastAsia="仿宋" w:cs="仿宋"/>
          <w:sz w:val="28"/>
          <w:szCs w:val="28"/>
        </w:rPr>
      </w:pPr>
    </w:p>
    <w:p>
      <w:pPr>
        <w:numPr>
          <w:ilvl w:val="0"/>
          <w:numId w:val="1"/>
        </w:numPr>
        <w:spacing w:line="360" w:lineRule="auto"/>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培训对象</w:t>
      </w:r>
    </w:p>
    <w:p>
      <w:pPr>
        <w:pStyle w:val="3"/>
        <w:spacing w:before="57" w:line="360" w:lineRule="auto"/>
        <w:ind w:left="119" w:right="255" w:firstLine="601"/>
        <w:rPr>
          <w:rFonts w:ascii="仿宋" w:hAnsi="仿宋" w:eastAsia="仿宋" w:cs="仿宋"/>
          <w:sz w:val="28"/>
          <w:szCs w:val="28"/>
          <w:lang w:val="en-US"/>
        </w:rPr>
      </w:pPr>
      <w:r>
        <w:rPr>
          <w:rFonts w:hint="eastAsia" w:ascii="仿宋" w:hAnsi="仿宋" w:eastAsia="仿宋" w:cs="仿宋"/>
          <w:sz w:val="28"/>
          <w:szCs w:val="28"/>
          <w:lang w:val="en-US"/>
        </w:rPr>
        <w:t>各地建设、市政、城市规划行政主管部门有关领导及管理干部；各检测机构、鉴定中心、勘察单位、建筑咨询等单位有关领导及工程技术人员。</w:t>
      </w:r>
    </w:p>
    <w:p>
      <w:pPr>
        <w:pStyle w:val="3"/>
        <w:spacing w:before="57" w:line="360" w:lineRule="auto"/>
        <w:ind w:right="257" w:firstLine="600"/>
        <w:rPr>
          <w:rFonts w:ascii="仿宋" w:hAnsi="仿宋" w:eastAsia="仿宋" w:cs="仿宋"/>
          <w:sz w:val="28"/>
          <w:szCs w:val="28"/>
          <w:lang w:val="en-US"/>
        </w:rPr>
      </w:pPr>
    </w:p>
    <w:p>
      <w:pPr>
        <w:spacing w:line="360" w:lineRule="auto"/>
        <w:ind w:left="420" w:leftChars="200" w:firstLine="562" w:firstLineChars="200"/>
        <w:rPr>
          <w:rFonts w:ascii="仿宋" w:hAnsi="仿宋" w:eastAsia="仿宋" w:cs="仿宋"/>
          <w:b/>
          <w:bCs/>
          <w:sz w:val="28"/>
          <w:szCs w:val="28"/>
        </w:rPr>
      </w:pPr>
      <w:r>
        <w:rPr>
          <w:rFonts w:hint="eastAsia" w:ascii="仿宋" w:hAnsi="仿宋" w:eastAsia="仿宋" w:cs="仿宋"/>
          <w:b/>
          <w:bCs/>
          <w:sz w:val="28"/>
          <w:szCs w:val="28"/>
        </w:rPr>
        <w:t>二、培训内容</w:t>
      </w:r>
    </w:p>
    <w:p>
      <w:pPr>
        <w:pStyle w:val="27"/>
        <w:tabs>
          <w:tab w:val="left" w:pos="1023"/>
        </w:tabs>
        <w:spacing w:line="360" w:lineRule="auto"/>
        <w:ind w:left="420" w:leftChars="200" w:firstLine="560"/>
        <w:rPr>
          <w:rFonts w:ascii="仿宋" w:hAnsi="仿宋" w:eastAsia="仿宋" w:cs="仿宋"/>
          <w:kern w:val="2"/>
          <w:sz w:val="28"/>
          <w:szCs w:val="28"/>
          <w:lang w:eastAsia="zh-CN"/>
        </w:rPr>
      </w:pPr>
      <w:r>
        <w:rPr>
          <w:rFonts w:hint="eastAsia" w:ascii="仿宋" w:hAnsi="仿宋" w:eastAsia="仿宋" w:cs="仿宋"/>
          <w:kern w:val="2"/>
          <w:sz w:val="28"/>
          <w:szCs w:val="28"/>
          <w:lang w:eastAsia="zh-CN"/>
        </w:rPr>
        <w:t>1</w:t>
      </w:r>
      <w:r>
        <w:rPr>
          <w:rFonts w:ascii="仿宋" w:hAnsi="仿宋" w:eastAsia="仿宋" w:cs="仿宋"/>
          <w:kern w:val="2"/>
          <w:sz w:val="28"/>
          <w:szCs w:val="28"/>
          <w:lang w:eastAsia="zh-CN"/>
        </w:rPr>
        <w:t>.</w:t>
      </w:r>
      <w:r>
        <w:rPr>
          <w:rFonts w:hint="eastAsia" w:ascii="仿宋" w:hAnsi="仿宋" w:eastAsia="仿宋" w:cs="仿宋"/>
          <w:kern w:val="2"/>
          <w:sz w:val="28"/>
          <w:szCs w:val="28"/>
          <w:lang w:eastAsia="zh-CN"/>
        </w:rPr>
        <w:t>编制的背景及重要意义；</w:t>
      </w:r>
    </w:p>
    <w:p>
      <w:pPr>
        <w:pStyle w:val="27"/>
        <w:tabs>
          <w:tab w:val="left" w:pos="1023"/>
        </w:tabs>
        <w:spacing w:line="360" w:lineRule="auto"/>
        <w:ind w:left="420" w:leftChars="200" w:firstLine="560"/>
        <w:rPr>
          <w:rFonts w:ascii="仿宋" w:hAnsi="仿宋" w:eastAsia="仿宋" w:cs="仿宋"/>
          <w:kern w:val="2"/>
          <w:sz w:val="28"/>
          <w:szCs w:val="28"/>
          <w:lang w:eastAsia="zh-CN"/>
        </w:rPr>
      </w:pPr>
      <w:r>
        <w:rPr>
          <w:rFonts w:hint="eastAsia" w:ascii="仿宋" w:hAnsi="仿宋" w:eastAsia="仿宋" w:cs="仿宋"/>
          <w:kern w:val="2"/>
          <w:sz w:val="28"/>
          <w:szCs w:val="28"/>
          <w:lang w:eastAsia="zh-CN"/>
        </w:rPr>
        <w:t>2</w:t>
      </w:r>
      <w:r>
        <w:rPr>
          <w:rFonts w:ascii="仿宋" w:hAnsi="仿宋" w:eastAsia="仿宋" w:cs="仿宋"/>
          <w:kern w:val="2"/>
          <w:sz w:val="28"/>
          <w:szCs w:val="28"/>
          <w:lang w:eastAsia="zh-CN"/>
        </w:rPr>
        <w:t>.</w:t>
      </w:r>
      <w:r>
        <w:rPr>
          <w:rFonts w:hint="eastAsia" w:ascii="仿宋" w:hAnsi="仿宋" w:eastAsia="仿宋" w:cs="仿宋"/>
          <w:kern w:val="2"/>
          <w:sz w:val="28"/>
          <w:szCs w:val="28"/>
          <w:lang w:eastAsia="zh-CN"/>
        </w:rPr>
        <w:t>编制的主要内容及其与可靠性鉴定标准的衔接；</w:t>
      </w:r>
    </w:p>
    <w:p>
      <w:pPr>
        <w:pStyle w:val="3"/>
        <w:spacing w:line="360" w:lineRule="auto"/>
        <w:ind w:left="420" w:leftChars="200" w:firstLine="560" w:firstLineChars="200"/>
        <w:rPr>
          <w:rFonts w:ascii="仿宋" w:hAnsi="仿宋" w:eastAsia="仿宋" w:cs="仿宋"/>
          <w:sz w:val="28"/>
          <w:szCs w:val="28"/>
          <w:lang w:val="en-US"/>
        </w:rPr>
      </w:pPr>
      <w:r>
        <w:rPr>
          <w:rFonts w:hint="eastAsia" w:ascii="仿宋" w:hAnsi="仿宋" w:eastAsia="仿宋" w:cs="仿宋"/>
          <w:sz w:val="28"/>
          <w:szCs w:val="28"/>
          <w:lang w:val="en-US"/>
        </w:rPr>
        <w:t>3</w:t>
      </w:r>
      <w:r>
        <w:rPr>
          <w:rFonts w:ascii="仿宋" w:hAnsi="仿宋" w:eastAsia="仿宋" w:cs="仿宋"/>
          <w:sz w:val="28"/>
          <w:szCs w:val="28"/>
          <w:lang w:val="en-US"/>
        </w:rPr>
        <w:t>.</w:t>
      </w:r>
      <w:r>
        <w:rPr>
          <w:rFonts w:hint="eastAsia" w:ascii="仿宋" w:hAnsi="仿宋" w:eastAsia="仿宋" w:cs="仿宋"/>
          <w:sz w:val="28"/>
          <w:szCs w:val="28"/>
          <w:lang w:val="en-US"/>
        </w:rPr>
        <w:t>既有地基检测及浅基础检测技术（静载荷试验、勘探、瞬态面波试验、地质雷达测试、基础强度、钢筋配置与锈蚀、基础损伤）；</w:t>
      </w:r>
    </w:p>
    <w:p>
      <w:pPr>
        <w:spacing w:line="360" w:lineRule="auto"/>
        <w:ind w:left="420" w:leftChars="200" w:firstLine="560" w:firstLineChars="200"/>
        <w:rPr>
          <w:rFonts w:ascii="仿宋" w:hAnsi="仿宋" w:eastAsia="仿宋" w:cs="仿宋"/>
          <w:sz w:val="28"/>
          <w:szCs w:val="28"/>
        </w:rPr>
        <w:sectPr>
          <w:pgSz w:w="11910" w:h="16840"/>
          <w:pgMar w:top="1440" w:right="1080" w:bottom="1440" w:left="1080" w:header="720" w:footer="720" w:gutter="0"/>
          <w:cols w:space="720" w:num="1"/>
          <w:docGrid w:linePitch="286" w:charSpace="0"/>
        </w:sectPr>
      </w:pPr>
    </w:p>
    <w:p>
      <w:pPr>
        <w:pStyle w:val="27"/>
        <w:tabs>
          <w:tab w:val="left" w:pos="1023"/>
        </w:tabs>
        <w:spacing w:line="360" w:lineRule="auto"/>
        <w:ind w:left="420" w:leftChars="200" w:firstLine="560"/>
        <w:jc w:val="both"/>
        <w:rPr>
          <w:rFonts w:ascii="仿宋" w:hAnsi="仿宋" w:eastAsia="仿宋" w:cs="仿宋"/>
          <w:kern w:val="2"/>
          <w:sz w:val="28"/>
          <w:szCs w:val="28"/>
          <w:lang w:eastAsia="zh-CN"/>
        </w:rPr>
      </w:pPr>
      <w:r>
        <w:rPr>
          <w:rFonts w:hint="eastAsia" w:ascii="仿宋" w:hAnsi="仿宋" w:eastAsia="仿宋" w:cs="仿宋"/>
          <w:kern w:val="2"/>
          <w:sz w:val="28"/>
          <w:szCs w:val="28"/>
          <w:lang w:eastAsia="zh-CN"/>
        </w:rPr>
        <w:t>4</w:t>
      </w:r>
      <w:r>
        <w:rPr>
          <w:rFonts w:ascii="仿宋" w:hAnsi="仿宋" w:eastAsia="仿宋" w:cs="仿宋"/>
          <w:kern w:val="2"/>
          <w:sz w:val="28"/>
          <w:szCs w:val="28"/>
          <w:lang w:eastAsia="zh-CN"/>
        </w:rPr>
        <w:t>.</w:t>
      </w:r>
      <w:r>
        <w:rPr>
          <w:rFonts w:hint="eastAsia" w:ascii="仿宋" w:hAnsi="仿宋" w:eastAsia="仿宋" w:cs="仿宋"/>
          <w:kern w:val="2"/>
          <w:sz w:val="28"/>
          <w:szCs w:val="28"/>
          <w:lang w:eastAsia="zh-CN"/>
        </w:rPr>
        <w:t>既有基桩检测技术应用（基桩静载荷试验、 模拟桩持载再加荷静载试验、单速度低应变法、双速度低应变法、旁孔透射法、磁测桩法）；</w:t>
      </w:r>
    </w:p>
    <w:p>
      <w:pPr>
        <w:pStyle w:val="27"/>
        <w:tabs>
          <w:tab w:val="left" w:pos="1023"/>
        </w:tabs>
        <w:spacing w:line="360" w:lineRule="auto"/>
        <w:ind w:left="420" w:leftChars="200" w:firstLine="560"/>
        <w:jc w:val="both"/>
        <w:rPr>
          <w:rFonts w:ascii="仿宋" w:hAnsi="仿宋" w:eastAsia="仿宋" w:cs="仿宋"/>
          <w:kern w:val="2"/>
          <w:sz w:val="28"/>
          <w:szCs w:val="28"/>
          <w:lang w:eastAsia="zh-CN"/>
        </w:rPr>
      </w:pPr>
      <w:r>
        <w:rPr>
          <w:rFonts w:hint="eastAsia" w:ascii="仿宋" w:hAnsi="仿宋" w:eastAsia="仿宋" w:cs="仿宋"/>
          <w:kern w:val="2"/>
          <w:sz w:val="28"/>
          <w:szCs w:val="28"/>
          <w:lang w:eastAsia="zh-CN"/>
        </w:rPr>
        <w:t>5</w:t>
      </w:r>
      <w:r>
        <w:rPr>
          <w:rFonts w:ascii="仿宋" w:hAnsi="仿宋" w:eastAsia="仿宋" w:cs="仿宋"/>
          <w:kern w:val="2"/>
          <w:sz w:val="28"/>
          <w:szCs w:val="28"/>
          <w:lang w:eastAsia="zh-CN"/>
        </w:rPr>
        <w:t>.</w:t>
      </w:r>
      <w:r>
        <w:rPr>
          <w:rFonts w:hint="eastAsia" w:ascii="仿宋" w:hAnsi="仿宋" w:eastAsia="仿宋" w:cs="仿宋"/>
          <w:kern w:val="2"/>
          <w:sz w:val="28"/>
          <w:szCs w:val="28"/>
          <w:lang w:eastAsia="zh-CN"/>
        </w:rPr>
        <w:t>变形监测技术（沉降监测、水平位移监测、裂缝监测）及自动化检测技术应用；</w:t>
      </w:r>
    </w:p>
    <w:p>
      <w:pPr>
        <w:pStyle w:val="27"/>
        <w:tabs>
          <w:tab w:val="left" w:pos="1023"/>
        </w:tabs>
        <w:spacing w:line="360" w:lineRule="auto"/>
        <w:ind w:left="420" w:leftChars="200" w:firstLine="560"/>
        <w:jc w:val="both"/>
        <w:rPr>
          <w:rFonts w:ascii="仿宋" w:hAnsi="仿宋" w:eastAsia="仿宋" w:cs="仿宋"/>
          <w:kern w:val="2"/>
          <w:sz w:val="28"/>
          <w:szCs w:val="28"/>
          <w:lang w:eastAsia="zh-CN"/>
        </w:rPr>
      </w:pPr>
      <w:r>
        <w:rPr>
          <w:rFonts w:ascii="仿宋" w:hAnsi="仿宋" w:eastAsia="仿宋" w:cs="仿宋"/>
          <w:kern w:val="2"/>
          <w:sz w:val="28"/>
          <w:szCs w:val="28"/>
          <w:lang w:eastAsia="zh-CN"/>
        </w:rPr>
        <w:t>6.</w:t>
      </w:r>
      <w:r>
        <w:rPr>
          <w:rFonts w:hint="eastAsia" w:ascii="仿宋" w:hAnsi="仿宋" w:eastAsia="仿宋" w:cs="仿宋"/>
          <w:kern w:val="2"/>
          <w:sz w:val="28"/>
          <w:szCs w:val="28"/>
          <w:lang w:eastAsia="zh-CN"/>
        </w:rPr>
        <w:t>环境影响检测与监测技术及实操（测斜法、分层沉降法、水阻法、电测法、激振法）；</w:t>
      </w:r>
    </w:p>
    <w:p>
      <w:pPr>
        <w:spacing w:line="360" w:lineRule="auto"/>
        <w:ind w:left="420" w:leftChars="200" w:firstLine="560" w:firstLineChars="200"/>
        <w:rPr>
          <w:rFonts w:ascii="仿宋" w:hAnsi="仿宋" w:eastAsia="仿宋" w:cs="仿宋"/>
          <w:sz w:val="28"/>
          <w:szCs w:val="28"/>
        </w:rPr>
      </w:pPr>
      <w:r>
        <w:rPr>
          <w:rFonts w:hint="eastAsia" w:ascii="仿宋" w:hAnsi="仿宋" w:eastAsia="仿宋" w:cs="仿宋"/>
          <w:sz w:val="28"/>
          <w:szCs w:val="28"/>
        </w:rPr>
        <w:t>7</w:t>
      </w:r>
      <w:r>
        <w:rPr>
          <w:rFonts w:ascii="仿宋" w:hAnsi="仿宋" w:eastAsia="仿宋" w:cs="仿宋"/>
          <w:sz w:val="28"/>
          <w:szCs w:val="28"/>
        </w:rPr>
        <w:t>.</w:t>
      </w:r>
      <w:r>
        <w:rPr>
          <w:rFonts w:hint="eastAsia" w:ascii="仿宋" w:hAnsi="仿宋" w:eastAsia="仿宋" w:cs="仿宋"/>
          <w:sz w:val="28"/>
          <w:szCs w:val="28"/>
        </w:rPr>
        <w:t>检测目的与检测方法设计及案例分析。</w:t>
      </w:r>
    </w:p>
    <w:p>
      <w:pPr>
        <w:spacing w:line="360" w:lineRule="auto"/>
        <w:ind w:firstLine="840" w:firstLineChars="300"/>
        <w:rPr>
          <w:rFonts w:ascii="仿宋" w:hAnsi="仿宋" w:eastAsia="仿宋" w:cs="仿宋"/>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三、培训方式与主讲专家</w:t>
      </w:r>
    </w:p>
    <w:p>
      <w:pPr>
        <w:pStyle w:val="27"/>
        <w:tabs>
          <w:tab w:val="left" w:pos="1023"/>
        </w:tabs>
        <w:spacing w:before="6" w:line="360" w:lineRule="auto"/>
        <w:ind w:right="255" w:firstLine="560"/>
        <w:jc w:val="both"/>
        <w:rPr>
          <w:rFonts w:ascii="仿宋" w:hAnsi="仿宋" w:eastAsia="仿宋" w:cs="仿宋"/>
          <w:sz w:val="28"/>
          <w:szCs w:val="28"/>
          <w:lang w:eastAsia="zh-CN"/>
        </w:rPr>
      </w:pPr>
      <w:r>
        <w:rPr>
          <w:rFonts w:hint="eastAsia" w:ascii="仿宋" w:hAnsi="仿宋" w:eastAsia="仿宋" w:cs="仿宋"/>
          <w:sz w:val="28"/>
          <w:szCs w:val="28"/>
          <w:lang w:eastAsia="zh-CN"/>
        </w:rPr>
        <w:t>本次培训班，</w:t>
      </w:r>
      <w:r>
        <w:rPr>
          <w:rFonts w:hint="eastAsia" w:ascii="仿宋" w:hAnsi="仿宋" w:eastAsia="仿宋" w:cs="仿宋"/>
          <w:kern w:val="2"/>
          <w:sz w:val="28"/>
          <w:szCs w:val="28"/>
          <w:lang w:eastAsia="zh-CN"/>
        </w:rPr>
        <w:t>由</w:t>
      </w:r>
      <w:r>
        <w:rPr>
          <w:rFonts w:hint="eastAsia" w:ascii="仿宋" w:hAnsi="仿宋" w:eastAsia="仿宋" w:cs="仿宋"/>
          <w:sz w:val="28"/>
          <w:szCs w:val="28"/>
          <w:lang w:eastAsia="zh-CN"/>
        </w:rPr>
        <w:t>中国科学院武汉岩土所发起，同时邀请到主编单位河北省建筑科学研究院相关参编专家作为本次培训主讲师资。</w:t>
      </w:r>
    </w:p>
    <w:p>
      <w:pPr>
        <w:pStyle w:val="27"/>
        <w:tabs>
          <w:tab w:val="left" w:pos="1023"/>
        </w:tabs>
        <w:spacing w:before="6" w:line="360" w:lineRule="auto"/>
        <w:ind w:right="255" w:firstLine="562"/>
        <w:jc w:val="both"/>
        <w:rPr>
          <w:rFonts w:ascii="仿宋" w:hAnsi="仿宋" w:eastAsia="仿宋" w:cs="仿宋"/>
          <w:sz w:val="28"/>
          <w:szCs w:val="28"/>
          <w:lang w:eastAsia="zh-CN"/>
        </w:rPr>
      </w:pPr>
      <w:r>
        <w:rPr>
          <w:rFonts w:hint="eastAsia" w:ascii="仿宋" w:hAnsi="仿宋" w:eastAsia="仿宋" w:cs="仿宋"/>
          <w:b/>
          <w:bCs/>
          <w:sz w:val="28"/>
          <w:szCs w:val="28"/>
          <w:lang w:eastAsia="zh-CN"/>
        </w:rPr>
        <w:t>张振栓</w:t>
      </w:r>
      <w:r>
        <w:rPr>
          <w:rFonts w:hint="eastAsia" w:ascii="仿宋" w:hAnsi="仿宋" w:eastAsia="仿宋" w:cs="仿宋"/>
          <w:sz w:val="28"/>
          <w:szCs w:val="28"/>
          <w:lang w:eastAsia="zh-CN"/>
        </w:rPr>
        <w:t>：国家工程建设行业标准《既有建筑地基基础检测技术标准》JGJ/T422-2018主编人之一，河北省建筑科学院研究院  技术顾问，正高级工程师，注册土木(岩土)工程师，河北勘察大师。国际土力学会会员，中国建筑学会地基基础分会理事，中国土木工程学会桩基学术委员会、工程质量分会理事,河北省土木建筑学会常务理事、工程结构、工程诊治、工程勘察等学术委员会委员，历任地基基础学术委员会主任委员。河北、福建和江西等省科技成果鉴定评审专家。河北省危险性较大建设工程安全论证审查专家，第二届住建部建筑地基基础标委会顾问委员。石家庄铁道大学、燕山大学、河北工业大学、河北地质大学等6所大学硕士研究生导师。出版著作10余本和发表学术论文70余篇。主持完成20余项科研课题，获河北省科技进步二等奖1项和三等奖5项、建华工程奖一等奖、河北省建设厅科技进步一等奖15项。主编和参编国家标准10项、地方标准15项。</w:t>
      </w:r>
    </w:p>
    <w:p>
      <w:pPr>
        <w:pStyle w:val="27"/>
        <w:tabs>
          <w:tab w:val="left" w:pos="1023"/>
        </w:tabs>
        <w:spacing w:before="6" w:line="360" w:lineRule="auto"/>
        <w:ind w:right="255" w:firstLine="562"/>
        <w:jc w:val="both"/>
        <w:rPr>
          <w:rFonts w:ascii="仿宋" w:hAnsi="仿宋" w:eastAsia="仿宋" w:cs="仿宋"/>
          <w:sz w:val="28"/>
          <w:szCs w:val="28"/>
          <w:lang w:eastAsia="zh-CN"/>
        </w:rPr>
      </w:pPr>
      <w:r>
        <w:rPr>
          <w:rFonts w:hint="eastAsia" w:ascii="仿宋" w:hAnsi="仿宋" w:eastAsia="仿宋" w:cs="仿宋"/>
          <w:b/>
          <w:bCs/>
          <w:sz w:val="28"/>
          <w:szCs w:val="28"/>
          <w:lang w:eastAsia="zh-CN"/>
        </w:rPr>
        <w:t>梁耀哲</w:t>
      </w:r>
      <w:r>
        <w:rPr>
          <w:rFonts w:hint="eastAsia" w:ascii="仿宋" w:hAnsi="仿宋" w:eastAsia="仿宋" w:cs="仿宋"/>
          <w:sz w:val="28"/>
          <w:szCs w:val="28"/>
          <w:lang w:eastAsia="zh-CN"/>
        </w:rPr>
        <w:t>：国家工程建设行业标准《既有建筑地基基础检测技术标准》JGJ/T422-2018主编人之一，河北省建筑科学研究院有限公司副总工程师，高级工程师，石家庄铁道大学研究生校外导师。河北省土木建筑学会第七届地基基础学术委员会常务委员，河北省土木建筑学会第八届工程勘察学术委员会常务委员，河北省土木建筑学会第二届工程诊治与质量控制学术委员会委员。主要从事岩土工程勘察、工程物探、地基处理、基坑（边坡）支护、岩土治理、岩土检测与监测等的设计与施工工作。发表论文10余篇，主参研科研课题5项，主参编住建部工程建设行业标准4部、河北省工程建设标准6项。</w:t>
      </w:r>
    </w:p>
    <w:p>
      <w:pPr>
        <w:pStyle w:val="27"/>
        <w:tabs>
          <w:tab w:val="left" w:pos="1023"/>
        </w:tabs>
        <w:spacing w:before="6" w:line="360" w:lineRule="auto"/>
        <w:ind w:right="255" w:firstLine="562"/>
        <w:jc w:val="both"/>
        <w:rPr>
          <w:rFonts w:ascii="仿宋" w:hAnsi="仿宋" w:eastAsia="仿宋" w:cs="仿宋"/>
          <w:sz w:val="28"/>
          <w:szCs w:val="28"/>
          <w:lang w:eastAsia="zh-CN"/>
        </w:rPr>
      </w:pPr>
      <w:r>
        <w:rPr>
          <w:rFonts w:hint="eastAsia" w:ascii="仿宋" w:hAnsi="仿宋" w:eastAsia="仿宋" w:cs="仿宋"/>
          <w:b/>
          <w:bCs/>
          <w:sz w:val="28"/>
          <w:szCs w:val="28"/>
          <w:lang w:eastAsia="zh-CN"/>
        </w:rPr>
        <w:t>赵海生</w:t>
      </w:r>
      <w:r>
        <w:rPr>
          <w:rFonts w:hint="eastAsia" w:ascii="仿宋" w:hAnsi="仿宋" w:eastAsia="仿宋" w:cs="仿宋"/>
          <w:sz w:val="28"/>
          <w:szCs w:val="28"/>
          <w:lang w:eastAsia="zh-CN"/>
        </w:rPr>
        <w:t>：国家工程建设行业标准《既有建筑地基基础检测技术标准》JGJ/T422-2018主编人之一，</w:t>
      </w:r>
      <w:r>
        <w:fldChar w:fldCharType="begin"/>
      </w:r>
      <w:r>
        <w:instrText xml:space="preserve"> HYPERLINK "https://baike.so.com/doc/766502-811044.html" \t "https://baike.so.com/doc/_blank" </w:instrText>
      </w:r>
      <w:r>
        <w:fldChar w:fldCharType="separate"/>
      </w:r>
      <w:r>
        <w:rPr>
          <w:rFonts w:hint="eastAsia" w:ascii="仿宋" w:hAnsi="仿宋" w:eastAsia="仿宋" w:cs="仿宋"/>
          <w:sz w:val="28"/>
          <w:szCs w:val="28"/>
          <w:lang w:eastAsia="zh-CN"/>
        </w:rPr>
        <w:t>岩土工程</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专业博士，教授级高级工程师，</w:t>
      </w:r>
      <w:r>
        <w:fldChar w:fldCharType="begin"/>
      </w:r>
      <w:r>
        <w:instrText xml:space="preserve"> HYPERLINK "https://baike.so.com/doc/6937957-7160316.html" \t "https://baike.so.com/doc/_blank" </w:instrText>
      </w:r>
      <w:r>
        <w:fldChar w:fldCharType="separate"/>
      </w:r>
      <w:r>
        <w:rPr>
          <w:rFonts w:hint="eastAsia" w:ascii="仿宋" w:hAnsi="仿宋" w:eastAsia="仿宋" w:cs="仿宋"/>
          <w:sz w:val="28"/>
          <w:szCs w:val="28"/>
          <w:lang w:eastAsia="zh-CN"/>
        </w:rPr>
        <w:t>河南省建筑科学院</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副总工，</w:t>
      </w:r>
      <w:r>
        <w:fldChar w:fldCharType="begin"/>
      </w:r>
      <w:r>
        <w:instrText xml:space="preserve"> HYPERLINK "https://baike.so.com/doc/6307652-6521237.html" \t "https://baike.so.com/doc/_blank" </w:instrText>
      </w:r>
      <w:r>
        <w:fldChar w:fldCharType="separate"/>
      </w:r>
      <w:r>
        <w:rPr>
          <w:rFonts w:hint="eastAsia" w:ascii="仿宋" w:hAnsi="仿宋" w:eastAsia="仿宋" w:cs="仿宋"/>
          <w:sz w:val="28"/>
          <w:szCs w:val="28"/>
          <w:lang w:eastAsia="zh-CN"/>
        </w:rPr>
        <w:t>中国土木工程学会</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土力学与岩土工程分会桩基工程专业委员会委员，全国第二、三批基桩动测考核专家组成员，河南省土木建筑学会理事，河南省土木建筑学会地基处理与深基坑工程学术委员会委员，河南省优秀青年科技专家，河南省建设工程评标专家，河南省建设工程质量管理先进个人 ，岩土工程专家。</w:t>
      </w:r>
    </w:p>
    <w:p>
      <w:pPr>
        <w:pStyle w:val="27"/>
        <w:tabs>
          <w:tab w:val="left" w:pos="1023"/>
        </w:tabs>
        <w:spacing w:before="6" w:line="360" w:lineRule="auto"/>
        <w:ind w:right="255" w:firstLine="562"/>
        <w:jc w:val="both"/>
        <w:rPr>
          <w:rFonts w:ascii="仿宋" w:hAnsi="仿宋" w:eastAsia="仿宋" w:cs="仿宋"/>
          <w:kern w:val="2"/>
          <w:sz w:val="28"/>
          <w:szCs w:val="28"/>
          <w:lang w:eastAsia="zh-CN"/>
        </w:rPr>
      </w:pPr>
      <w:r>
        <w:rPr>
          <w:rFonts w:hint="eastAsia" w:ascii="仿宋" w:hAnsi="仿宋" w:eastAsia="仿宋" w:cs="仿宋"/>
          <w:b/>
          <w:bCs/>
          <w:sz w:val="28"/>
          <w:szCs w:val="28"/>
          <w:lang w:eastAsia="zh-CN"/>
        </w:rPr>
        <w:t>杨永波</w:t>
      </w:r>
      <w:r>
        <w:rPr>
          <w:rFonts w:hint="eastAsia" w:ascii="仿宋" w:hAnsi="仿宋" w:eastAsia="仿宋" w:cs="仿宋"/>
          <w:sz w:val="28"/>
          <w:szCs w:val="28"/>
          <w:lang w:eastAsia="zh-CN"/>
        </w:rPr>
        <w:t>：国家工程建设行业标准《既有建筑地基基础检测技术标准》JGJ/T422-2018主编人之一，武汉中岩科技</w:t>
      </w:r>
      <w:r>
        <w:rPr>
          <w:rFonts w:hint="eastAsia" w:ascii="仿宋" w:hAnsi="仿宋" w:eastAsia="仿宋" w:cs="仿宋"/>
          <w:sz w:val="28"/>
          <w:szCs w:val="28"/>
          <w:lang w:val="en-US" w:eastAsia="zh-CN"/>
        </w:rPr>
        <w:t>股份</w:t>
      </w:r>
      <w:r>
        <w:rPr>
          <w:rFonts w:hint="eastAsia" w:ascii="仿宋" w:hAnsi="仿宋" w:eastAsia="仿宋" w:cs="仿宋"/>
          <w:sz w:val="28"/>
          <w:szCs w:val="28"/>
          <w:lang w:eastAsia="zh-CN"/>
        </w:rPr>
        <w:t>有限公司副总经理兼总工程师，岩土工程专业博士，高级工程师，全国注册土木（岩土）工程师，湖北省仪器仪表学会常务理事。长期从事岩土工程检测及监测相关理论及方法的研究</w:t>
      </w:r>
      <w:r>
        <w:rPr>
          <w:rFonts w:hint="eastAsia" w:ascii="仿宋" w:hAnsi="仿宋" w:eastAsia="仿宋" w:cs="仿宋"/>
          <w:kern w:val="2"/>
          <w:sz w:val="28"/>
          <w:szCs w:val="28"/>
          <w:lang w:eastAsia="zh-CN"/>
        </w:rPr>
        <w:t>，取得多项发明专利，发表科学论文数篇，参与国家课题及自然科学基金项目4项。参编湖北省建设工程质量检测人员培训教材《地基基础检测》及高等职业教育“十二五”规划教材《基桩检测技术》，参编辽宁省地标《建筑地基基础技术规范》，海南省地标《海南省房屋建筑工程全过程监管信息平台工程检测数据接口标准》等。 </w:t>
      </w:r>
    </w:p>
    <w:p>
      <w:pPr>
        <w:spacing w:line="360" w:lineRule="auto"/>
        <w:rPr>
          <w:rFonts w:ascii="仿宋" w:hAnsi="仿宋" w:eastAsia="仿宋" w:cs="仿宋"/>
          <w:b/>
          <w:bCs/>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四、培训证书</w:t>
      </w:r>
    </w:p>
    <w:p>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培训结束颁发《建设工程质量检测继续教育证》，可作为专业技术人员继续教育的依据。</w:t>
      </w:r>
    </w:p>
    <w:p>
      <w:pPr>
        <w:spacing w:line="360" w:lineRule="auto"/>
        <w:rPr>
          <w:rFonts w:hint="eastAsia" w:ascii="仿宋" w:hAnsi="仿宋" w:eastAsia="仿宋" w:cs="仿宋"/>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五、时间及地点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2018年10月20 日—10月21日    中国·武汉</w:t>
      </w:r>
    </w:p>
    <w:p>
      <w:pPr>
        <w:spacing w:line="360" w:lineRule="auto"/>
        <w:ind w:firstLine="560" w:firstLineChars="200"/>
        <w:rPr>
          <w:rFonts w:ascii="仿宋" w:hAnsi="仿宋" w:eastAsia="仿宋" w:cs="仿宋"/>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六、培训费用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培训费用：1600元/人（含资料《既有建筑物地基基础检测技术规范》JGJ/T422-2018），食宿统一安排，费用自理。</w:t>
      </w:r>
    </w:p>
    <w:p>
      <w:pPr>
        <w:spacing w:line="360" w:lineRule="auto"/>
        <w:rPr>
          <w:rFonts w:ascii="仿宋" w:hAnsi="仿宋" w:eastAsia="仿宋" w:cs="仿宋"/>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七、报名方式</w:t>
      </w:r>
    </w:p>
    <w:p>
      <w:pPr>
        <w:spacing w:line="360" w:lineRule="auto"/>
        <w:ind w:firstLine="630" w:firstLineChars="300"/>
        <w:rPr>
          <w:rFonts w:ascii="仿宋" w:hAnsi="仿宋" w:eastAsia="仿宋" w:cs="仿宋"/>
          <w:sz w:val="28"/>
          <w:szCs w:val="28"/>
        </w:rPr>
      </w:pPr>
      <w:r>
        <w:fldChar w:fldCharType="begin"/>
      </w:r>
      <w:r>
        <w:instrText xml:space="preserve"> HYPERLINK "mailto:填写报名回执表（附件2），并发送至邮箱2161211837@qq.com。" </w:instrText>
      </w:r>
      <w:r>
        <w:fldChar w:fldCharType="separate"/>
      </w:r>
      <w:r>
        <w:rPr>
          <w:rFonts w:hint="eastAsia" w:ascii="仿宋" w:hAnsi="仿宋" w:eastAsia="仿宋" w:cs="仿宋"/>
          <w:sz w:val="28"/>
          <w:szCs w:val="28"/>
        </w:rPr>
        <w:t>填写报名回执表（附件1），发送至邮箱2161211837@qq.com。</w:t>
      </w:r>
      <w:r>
        <w:rPr>
          <w:rFonts w:hint="eastAsia" w:ascii="仿宋" w:hAnsi="仿宋" w:eastAsia="仿宋" w:cs="仿宋"/>
          <w:sz w:val="28"/>
          <w:szCs w:val="28"/>
        </w:rPr>
        <w:fldChar w:fldCharType="end"/>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报名缴费：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（1）汇款账号：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开户行：中信银行武汉分行东湖支行</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单位：武汉中科岩土工程技术培训有限公司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账号：8111501013000423011</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行号：302521038110（电汇）   清算行号：216178（支票）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（2）支付宝账号： 2161211837@qq.com</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本期培训不接受现场报名缴费，报名以缴费先后顺序为准，人数有限，报满即止。缴费时请备注培训费以及单位名称，并及时与会务组联系，便于会务组查账。请各单位提前与公司财务核实培训费发票的类型，并在发票开具确认单（附件2）中填写开票信息。</w:t>
      </w:r>
    </w:p>
    <w:p>
      <w:pPr>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 xml:space="preserve"> </w:t>
      </w: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八、其他注意事项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1、首次参加培训的学员，在报到当天携带2寸彩色登记照2张和身份证正反复印件1份；</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2、参加过往期培训班的学员，在报到当天携带《建设工程质量检测继续教育证》即可。</w:t>
      </w:r>
    </w:p>
    <w:p>
      <w:pPr>
        <w:spacing w:line="360" w:lineRule="auto"/>
        <w:rPr>
          <w:rFonts w:ascii="仿宋" w:hAnsi="仿宋" w:eastAsia="仿宋" w:cs="仿宋"/>
          <w:b/>
          <w:bCs/>
          <w:sz w:val="28"/>
          <w:szCs w:val="28"/>
        </w:rPr>
      </w:pPr>
    </w:p>
    <w:p>
      <w:pPr>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九、联系方式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联系人：石老师18071138869    QQ：216121183</w:t>
      </w: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附件1：报名登记回执表（规范宣贯）</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附件2：发票开具确认单</w:t>
      </w:r>
    </w:p>
    <w:p>
      <w:pPr>
        <w:tabs>
          <w:tab w:val="left" w:pos="5580"/>
        </w:tabs>
        <w:adjustRightInd w:val="0"/>
        <w:snapToGrid w:val="0"/>
        <w:spacing w:line="360" w:lineRule="auto"/>
        <w:rPr>
          <w:rFonts w:ascii="仿宋" w:hAnsi="仿宋" w:eastAsia="仿宋" w:cs="仿宋"/>
          <w:color w:val="000000"/>
          <w:kern w:val="0"/>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主办单位: 中国科学院武汉岩土力学研究所</w:t>
      </w:r>
    </w:p>
    <w:p>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河北省建筑科学研究院</w:t>
      </w:r>
    </w:p>
    <w:p>
      <w:pPr>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承办单位：武汉中岩科技股份有限公司</w:t>
      </w:r>
    </w:p>
    <w:p>
      <w:pPr>
        <w:spacing w:line="360" w:lineRule="auto"/>
        <w:ind w:firstLine="4760" w:firstLineChars="1700"/>
        <w:rPr>
          <w:rFonts w:ascii="仿宋" w:hAnsi="仿宋" w:eastAsia="仿宋" w:cs="仿宋"/>
          <w:sz w:val="28"/>
          <w:szCs w:val="28"/>
        </w:rPr>
      </w:pPr>
      <w:r>
        <w:rPr>
          <w:rFonts w:hint="eastAsia" w:ascii="仿宋" w:hAnsi="仿宋" w:eastAsia="仿宋" w:cs="仿宋"/>
          <w:sz w:val="28"/>
          <w:szCs w:val="28"/>
        </w:rPr>
        <w:t>武汉中科岩土工程技术培训有限公司</w:t>
      </w:r>
    </w:p>
    <w:p>
      <w:pPr>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支持单位：武汉建筑业协会</w:t>
      </w:r>
    </w:p>
    <w:p>
      <w:pPr>
        <w:tabs>
          <w:tab w:val="left" w:pos="5580"/>
        </w:tabs>
        <w:adjustRightInd w:val="0"/>
        <w:snapToGrid w:val="0"/>
        <w:spacing w:line="360" w:lineRule="auto"/>
        <w:jc w:val="center"/>
        <w:rPr>
          <w:rFonts w:ascii="仿宋" w:hAnsi="仿宋" w:eastAsia="仿宋" w:cs="仿宋"/>
          <w:bCs/>
          <w:color w:val="000000"/>
          <w:kern w:val="0"/>
          <w:sz w:val="28"/>
          <w:szCs w:val="28"/>
        </w:rPr>
      </w:pPr>
      <w:r>
        <w:rPr>
          <w:rFonts w:hint="eastAsia" w:ascii="仿宋" w:hAnsi="仿宋" w:eastAsia="仿宋" w:cs="仿宋"/>
          <w:bCs/>
          <w:color w:val="000000"/>
          <w:kern w:val="0"/>
          <w:sz w:val="28"/>
          <w:szCs w:val="28"/>
        </w:rPr>
        <w:t xml:space="preserve">                                       </w:t>
      </w:r>
    </w:p>
    <w:p>
      <w:pPr>
        <w:tabs>
          <w:tab w:val="left" w:pos="5580"/>
        </w:tabs>
        <w:adjustRightInd w:val="0"/>
        <w:snapToGrid w:val="0"/>
        <w:spacing w:line="360" w:lineRule="auto"/>
        <w:jc w:val="center"/>
        <w:rPr>
          <w:rFonts w:ascii="仿宋" w:hAnsi="仿宋" w:eastAsia="仿宋" w:cs="仿宋"/>
          <w:color w:val="000000"/>
          <w:kern w:val="0"/>
          <w:sz w:val="28"/>
          <w:szCs w:val="28"/>
        </w:rPr>
      </w:pPr>
      <w:r>
        <w:rPr>
          <w:rFonts w:hint="eastAsia" w:ascii="仿宋" w:hAnsi="仿宋" w:eastAsia="仿宋" w:cs="仿宋"/>
          <w:bCs/>
          <w:color w:val="000000"/>
          <w:kern w:val="0"/>
          <w:sz w:val="28"/>
          <w:szCs w:val="28"/>
        </w:rPr>
        <w:t xml:space="preserve">                               二〇一八年九月十三日        </w:t>
      </w:r>
    </w:p>
    <w:p>
      <w:pPr>
        <w:tabs>
          <w:tab w:val="left" w:pos="5580"/>
        </w:tabs>
        <w:wordWrap w:val="0"/>
        <w:adjustRightInd w:val="0"/>
        <w:snapToGrid w:val="0"/>
        <w:spacing w:line="480" w:lineRule="exact"/>
        <w:rPr>
          <w:rFonts w:ascii="仿宋" w:hAnsi="仿宋" w:eastAsia="仿宋" w:cs="仿宋"/>
          <w:bCs/>
          <w:color w:val="000000"/>
          <w:kern w:val="0"/>
          <w:sz w:val="28"/>
          <w:szCs w:val="28"/>
        </w:rPr>
        <w:sectPr>
          <w:headerReference r:id="rId3" w:type="default"/>
          <w:footerReference r:id="rId4" w:type="default"/>
          <w:pgSz w:w="11906" w:h="16838"/>
          <w:pgMar w:top="1440" w:right="1247" w:bottom="1440" w:left="1247" w:header="851" w:footer="992" w:gutter="0"/>
          <w:pgNumType w:start="1"/>
          <w:cols w:space="0" w:num="1"/>
          <w:docGrid w:type="lines" w:linePitch="312" w:charSpace="0"/>
        </w:sectPr>
      </w:pPr>
    </w:p>
    <w:p>
      <w:pPr>
        <w:rPr>
          <w:rFonts w:ascii="仿宋" w:hAnsi="仿宋" w:eastAsia="仿宋"/>
          <w:b/>
          <w:color w:val="000000"/>
          <w:sz w:val="32"/>
          <w:szCs w:val="32"/>
        </w:rPr>
      </w:pPr>
      <w:r>
        <w:rPr>
          <w:rFonts w:hint="eastAsia" w:ascii="仿宋" w:hAnsi="仿宋" w:eastAsia="仿宋"/>
          <w:b/>
          <w:color w:val="000000"/>
          <w:sz w:val="28"/>
          <w:szCs w:val="28"/>
        </w:rPr>
        <w:t>附件</w:t>
      </w:r>
      <w:r>
        <w:rPr>
          <w:rFonts w:ascii="仿宋" w:hAnsi="仿宋" w:eastAsia="仿宋"/>
          <w:b/>
          <w:color w:val="000000"/>
          <w:sz w:val="28"/>
          <w:szCs w:val="28"/>
        </w:rPr>
        <w:t>1</w:t>
      </w:r>
      <w:r>
        <w:rPr>
          <w:rFonts w:hint="eastAsia" w:ascii="仿宋" w:hAnsi="仿宋" w:eastAsia="仿宋"/>
          <w:b/>
          <w:color w:val="000000"/>
          <w:sz w:val="28"/>
          <w:szCs w:val="28"/>
        </w:rPr>
        <w:t>：</w:t>
      </w:r>
    </w:p>
    <w:p>
      <w:pPr>
        <w:adjustRightInd w:val="0"/>
        <w:snapToGrid w:val="0"/>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报名登记回执表（规范宣贯）</w:t>
      </w:r>
    </w:p>
    <w:tbl>
      <w:tblPr>
        <w:tblStyle w:val="12"/>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852"/>
        <w:gridCol w:w="1951"/>
        <w:gridCol w:w="1880"/>
        <w:gridCol w:w="2202"/>
        <w:gridCol w:w="1913"/>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培训联系人</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通信地址</w:t>
            </w:r>
          </w:p>
        </w:tc>
        <w:tc>
          <w:tcPr>
            <w:tcW w:w="6885" w:type="dxa"/>
            <w:gridSpan w:val="4"/>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r>
              <w:rPr>
                <w:rFonts w:hint="eastAsia" w:ascii="仿宋" w:hAnsi="仿宋" w:eastAsia="仿宋"/>
                <w:sz w:val="28"/>
                <w:szCs w:val="28"/>
              </w:rPr>
              <w:t>联系电话</w:t>
            </w: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909"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姓名</w:t>
            </w:r>
          </w:p>
        </w:tc>
        <w:tc>
          <w:tcPr>
            <w:tcW w:w="85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性别</w:t>
            </w:r>
          </w:p>
        </w:tc>
        <w:tc>
          <w:tcPr>
            <w:tcW w:w="1951"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联系电话</w:t>
            </w:r>
          </w:p>
        </w:tc>
        <w:tc>
          <w:tcPr>
            <w:tcW w:w="18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职务</w:t>
            </w:r>
          </w:p>
        </w:tc>
        <w:tc>
          <w:tcPr>
            <w:tcW w:w="2202"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技术职称</w:t>
            </w:r>
          </w:p>
        </w:tc>
        <w:tc>
          <w:tcPr>
            <w:tcW w:w="1913" w:type="dxa"/>
            <w:vAlign w:val="center"/>
          </w:tcPr>
          <w:p>
            <w:pPr>
              <w:snapToGrid w:val="0"/>
              <w:spacing w:line="360" w:lineRule="auto"/>
              <w:jc w:val="center"/>
              <w:rPr>
                <w:rFonts w:ascii="仿宋" w:hAnsi="仿宋" w:eastAsia="仿宋"/>
                <w:b/>
                <w:sz w:val="28"/>
                <w:szCs w:val="28"/>
              </w:rPr>
            </w:pPr>
            <w:r>
              <w:rPr>
                <w:rFonts w:ascii="仿宋" w:hAnsi="仿宋" w:eastAsia="仿宋"/>
                <w:b/>
                <w:sz w:val="28"/>
                <w:szCs w:val="28"/>
              </w:rPr>
              <w:t>QQ/</w:t>
            </w:r>
            <w:r>
              <w:rPr>
                <w:rFonts w:hint="eastAsia" w:ascii="仿宋" w:hAnsi="仿宋" w:eastAsia="仿宋"/>
                <w:b/>
                <w:sz w:val="28"/>
                <w:szCs w:val="28"/>
              </w:rPr>
              <w:t>邮箱</w:t>
            </w:r>
          </w:p>
        </w:tc>
        <w:tc>
          <w:tcPr>
            <w:tcW w:w="3680" w:type="dxa"/>
            <w:vAlign w:val="center"/>
          </w:tcPr>
          <w:p>
            <w:pPr>
              <w:snapToGrid w:val="0"/>
              <w:spacing w:line="360" w:lineRule="auto"/>
              <w:jc w:val="center"/>
              <w:rPr>
                <w:rFonts w:ascii="仿宋" w:hAnsi="仿宋" w:eastAsia="仿宋"/>
                <w:b/>
                <w:sz w:val="28"/>
                <w:szCs w:val="28"/>
              </w:rPr>
            </w:pPr>
            <w:r>
              <w:rPr>
                <w:rFonts w:hint="eastAsia" w:ascii="仿宋" w:hAnsi="仿宋" w:eastAsia="仿宋"/>
                <w:b/>
                <w:sz w:val="28"/>
                <w:szCs w:val="28"/>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28"/>
                <w:szCs w:val="28"/>
              </w:rPr>
            </w:pPr>
          </w:p>
        </w:tc>
        <w:tc>
          <w:tcPr>
            <w:tcW w:w="852" w:type="dxa"/>
            <w:vAlign w:val="center"/>
          </w:tcPr>
          <w:p>
            <w:pPr>
              <w:snapToGrid w:val="0"/>
              <w:spacing w:line="360" w:lineRule="auto"/>
              <w:jc w:val="center"/>
              <w:rPr>
                <w:rFonts w:ascii="仿宋" w:hAnsi="仿宋" w:eastAsia="仿宋"/>
                <w:sz w:val="28"/>
                <w:szCs w:val="28"/>
              </w:rPr>
            </w:pPr>
          </w:p>
        </w:tc>
        <w:tc>
          <w:tcPr>
            <w:tcW w:w="1951" w:type="dxa"/>
            <w:vAlign w:val="center"/>
          </w:tcPr>
          <w:p>
            <w:pPr>
              <w:snapToGrid w:val="0"/>
              <w:spacing w:line="360" w:lineRule="auto"/>
              <w:jc w:val="center"/>
              <w:rPr>
                <w:rFonts w:ascii="仿宋" w:hAnsi="仿宋" w:eastAsia="仿宋"/>
                <w:sz w:val="28"/>
                <w:szCs w:val="28"/>
              </w:rPr>
            </w:pPr>
          </w:p>
        </w:tc>
        <w:tc>
          <w:tcPr>
            <w:tcW w:w="1880" w:type="dxa"/>
            <w:vAlign w:val="center"/>
          </w:tcPr>
          <w:p>
            <w:pPr>
              <w:snapToGrid w:val="0"/>
              <w:spacing w:line="360" w:lineRule="auto"/>
              <w:jc w:val="center"/>
              <w:rPr>
                <w:rFonts w:ascii="仿宋" w:hAnsi="仿宋" w:eastAsia="仿宋"/>
                <w:sz w:val="28"/>
                <w:szCs w:val="28"/>
              </w:rPr>
            </w:pPr>
          </w:p>
        </w:tc>
        <w:tc>
          <w:tcPr>
            <w:tcW w:w="2202" w:type="dxa"/>
            <w:vAlign w:val="center"/>
          </w:tcPr>
          <w:p>
            <w:pPr>
              <w:snapToGrid w:val="0"/>
              <w:spacing w:line="360" w:lineRule="auto"/>
              <w:jc w:val="center"/>
              <w:rPr>
                <w:rFonts w:ascii="仿宋" w:hAnsi="仿宋" w:eastAsia="仿宋"/>
                <w:sz w:val="28"/>
                <w:szCs w:val="28"/>
              </w:rPr>
            </w:pPr>
          </w:p>
        </w:tc>
        <w:tc>
          <w:tcPr>
            <w:tcW w:w="1913" w:type="dxa"/>
            <w:vAlign w:val="center"/>
          </w:tcPr>
          <w:p>
            <w:pPr>
              <w:snapToGrid w:val="0"/>
              <w:spacing w:line="360" w:lineRule="auto"/>
              <w:jc w:val="center"/>
              <w:rPr>
                <w:rFonts w:ascii="仿宋" w:hAnsi="仿宋" w:eastAsia="仿宋"/>
                <w:sz w:val="28"/>
                <w:szCs w:val="28"/>
              </w:rPr>
            </w:pPr>
          </w:p>
        </w:tc>
        <w:tc>
          <w:tcPr>
            <w:tcW w:w="3680" w:type="dxa"/>
            <w:vAlign w:val="center"/>
          </w:tcPr>
          <w:p>
            <w:pPr>
              <w:snapToGrid w:val="0"/>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909" w:type="dxa"/>
            <w:vAlign w:val="center"/>
          </w:tcPr>
          <w:p>
            <w:pPr>
              <w:snapToGrid w:val="0"/>
              <w:spacing w:line="360" w:lineRule="auto"/>
              <w:jc w:val="center"/>
              <w:rPr>
                <w:rFonts w:ascii="仿宋" w:hAnsi="仿宋" w:eastAsia="仿宋"/>
                <w:sz w:val="30"/>
                <w:szCs w:val="30"/>
              </w:rPr>
            </w:pPr>
          </w:p>
        </w:tc>
        <w:tc>
          <w:tcPr>
            <w:tcW w:w="852" w:type="dxa"/>
            <w:vAlign w:val="center"/>
          </w:tcPr>
          <w:p>
            <w:pPr>
              <w:snapToGrid w:val="0"/>
              <w:spacing w:line="360" w:lineRule="auto"/>
              <w:jc w:val="center"/>
              <w:rPr>
                <w:rFonts w:ascii="仿宋" w:hAnsi="仿宋" w:eastAsia="仿宋"/>
                <w:sz w:val="30"/>
                <w:szCs w:val="30"/>
              </w:rPr>
            </w:pPr>
          </w:p>
        </w:tc>
        <w:tc>
          <w:tcPr>
            <w:tcW w:w="1951" w:type="dxa"/>
            <w:vAlign w:val="center"/>
          </w:tcPr>
          <w:p>
            <w:pPr>
              <w:snapToGrid w:val="0"/>
              <w:spacing w:line="360" w:lineRule="auto"/>
              <w:jc w:val="center"/>
              <w:rPr>
                <w:rFonts w:ascii="仿宋" w:hAnsi="仿宋" w:eastAsia="仿宋"/>
                <w:sz w:val="30"/>
                <w:szCs w:val="30"/>
              </w:rPr>
            </w:pPr>
          </w:p>
        </w:tc>
        <w:tc>
          <w:tcPr>
            <w:tcW w:w="1880" w:type="dxa"/>
            <w:vAlign w:val="center"/>
          </w:tcPr>
          <w:p>
            <w:pPr>
              <w:snapToGrid w:val="0"/>
              <w:spacing w:line="360" w:lineRule="auto"/>
              <w:jc w:val="center"/>
              <w:rPr>
                <w:rFonts w:ascii="仿宋" w:hAnsi="仿宋" w:eastAsia="仿宋"/>
                <w:sz w:val="30"/>
                <w:szCs w:val="30"/>
              </w:rPr>
            </w:pPr>
          </w:p>
        </w:tc>
        <w:tc>
          <w:tcPr>
            <w:tcW w:w="2202" w:type="dxa"/>
            <w:vAlign w:val="center"/>
          </w:tcPr>
          <w:p>
            <w:pPr>
              <w:snapToGrid w:val="0"/>
              <w:spacing w:line="360" w:lineRule="auto"/>
              <w:jc w:val="center"/>
              <w:rPr>
                <w:rFonts w:ascii="仿宋" w:hAnsi="仿宋" w:eastAsia="仿宋"/>
                <w:sz w:val="30"/>
                <w:szCs w:val="30"/>
              </w:rPr>
            </w:pPr>
          </w:p>
        </w:tc>
        <w:tc>
          <w:tcPr>
            <w:tcW w:w="1913" w:type="dxa"/>
            <w:vAlign w:val="center"/>
          </w:tcPr>
          <w:p>
            <w:pPr>
              <w:snapToGrid w:val="0"/>
              <w:spacing w:line="360" w:lineRule="auto"/>
              <w:jc w:val="center"/>
              <w:rPr>
                <w:rFonts w:ascii="仿宋" w:hAnsi="仿宋" w:eastAsia="仿宋"/>
                <w:sz w:val="30"/>
                <w:szCs w:val="30"/>
              </w:rPr>
            </w:pPr>
          </w:p>
        </w:tc>
        <w:tc>
          <w:tcPr>
            <w:tcW w:w="3680" w:type="dxa"/>
            <w:vAlign w:val="center"/>
          </w:tcPr>
          <w:p>
            <w:pPr>
              <w:snapToGrid w:val="0"/>
              <w:spacing w:line="360" w:lineRule="auto"/>
              <w:jc w:val="center"/>
              <w:rPr>
                <w:rFonts w:ascii="仿宋" w:hAnsi="仿宋" w:eastAsia="仿宋"/>
                <w:sz w:val="30"/>
                <w:szCs w:val="30"/>
              </w:rPr>
            </w:pPr>
          </w:p>
        </w:tc>
      </w:tr>
    </w:tbl>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附件</w:t>
      </w:r>
      <w:r>
        <w:rPr>
          <w:rFonts w:ascii="仿宋" w:hAnsi="仿宋" w:eastAsia="仿宋"/>
          <w:b/>
          <w:color w:val="000000"/>
          <w:sz w:val="28"/>
          <w:szCs w:val="28"/>
        </w:rPr>
        <w:t>2</w:t>
      </w:r>
      <w:r>
        <w:rPr>
          <w:rFonts w:hint="eastAsia" w:ascii="仿宋" w:hAnsi="仿宋" w:eastAsia="仿宋"/>
          <w:b/>
          <w:color w:val="000000"/>
          <w:sz w:val="28"/>
          <w:szCs w:val="28"/>
        </w:rPr>
        <w:t>：</w:t>
      </w:r>
    </w:p>
    <w:p>
      <w:pPr>
        <w:widowControl/>
        <w:adjustRightInd w:val="0"/>
        <w:snapToGrid w:val="0"/>
        <w:spacing w:before="156" w:beforeLines="50"/>
        <w:jc w:val="center"/>
        <w:rPr>
          <w:rFonts w:ascii="仿宋" w:hAnsi="仿宋" w:eastAsia="仿宋"/>
          <w:b/>
          <w:color w:val="000000"/>
          <w:sz w:val="32"/>
          <w:szCs w:val="32"/>
        </w:rPr>
      </w:pPr>
      <w:r>
        <w:rPr>
          <w:rFonts w:hint="eastAsia" w:ascii="仿宋" w:hAnsi="仿宋" w:eastAsia="仿宋"/>
          <w:b/>
          <w:color w:val="000000"/>
          <w:sz w:val="32"/>
          <w:szCs w:val="32"/>
        </w:rPr>
        <w:t>发票开具确认单</w:t>
      </w:r>
    </w:p>
    <w:p>
      <w:pPr>
        <w:widowControl/>
        <w:adjustRightInd w:val="0"/>
        <w:snapToGrid w:val="0"/>
        <w:spacing w:before="156" w:beforeLines="50"/>
        <w:jc w:val="center"/>
        <w:rPr>
          <w:rFonts w:ascii="仿宋" w:hAnsi="仿宋" w:eastAsia="仿宋"/>
          <w:b/>
          <w:color w:val="000000"/>
          <w:sz w:val="28"/>
          <w:szCs w:val="28"/>
        </w:rPr>
      </w:pPr>
    </w:p>
    <w:tbl>
      <w:tblPr>
        <w:tblStyle w:val="12"/>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4683"/>
        <w:gridCol w:w="2202"/>
        <w:gridCol w:w="5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普通发票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4387" w:type="dxa"/>
            <w:gridSpan w:val="4"/>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增值税</w:t>
            </w:r>
            <w:r>
              <w:rPr>
                <w:rFonts w:hint="eastAsia" w:ascii="仿宋" w:hAnsi="仿宋" w:eastAsia="仿宋"/>
                <w:b/>
                <w:color w:val="FF0000"/>
                <w:sz w:val="28"/>
                <w:szCs w:val="28"/>
              </w:rPr>
              <w:t>专用发票</w:t>
            </w:r>
            <w:r>
              <w:rPr>
                <w:rFonts w:hint="eastAsia" w:ascii="仿宋" w:hAnsi="仿宋" w:eastAsia="仿宋"/>
                <w:b/>
                <w:sz w:val="28"/>
                <w:szCs w:val="28"/>
              </w:rPr>
              <w:t>开票要求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开票单位抬头</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税务登记证号</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开票地址</w:t>
            </w:r>
          </w:p>
        </w:tc>
        <w:tc>
          <w:tcPr>
            <w:tcW w:w="4683" w:type="dxa"/>
            <w:vAlign w:val="center"/>
          </w:tc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开票电话</w:t>
            </w:r>
          </w:p>
        </w:tc>
        <w:tc>
          <w:tcPr>
            <w:tcW w:w="5593" w:type="dxa"/>
            <w:vAlign w:val="center"/>
          </w:tcPr>
          <w:p>
            <w:pPr>
              <w:spacing w:line="36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909"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开户行</w:t>
            </w:r>
          </w:p>
        </w:tc>
        <w:tc>
          <w:tcPr>
            <w:tcW w:w="4683" w:type="dxa"/>
            <w:vAlign w:val="center"/>
          </w:tcPr>
          <w:p>
            <w:pPr>
              <w:spacing w:line="360" w:lineRule="exact"/>
              <w:jc w:val="center"/>
              <w:rPr>
                <w:rFonts w:ascii="仿宋" w:hAnsi="仿宋" w:eastAsia="仿宋"/>
                <w:sz w:val="28"/>
                <w:szCs w:val="28"/>
              </w:rPr>
            </w:pPr>
          </w:p>
        </w:tc>
        <w:tc>
          <w:tcPr>
            <w:tcW w:w="2202"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账号</w:t>
            </w:r>
          </w:p>
        </w:tc>
        <w:tc>
          <w:tcPr>
            <w:tcW w:w="5593" w:type="dxa"/>
            <w:vAlign w:val="center"/>
          </w:tcPr>
          <w:p>
            <w:pPr>
              <w:spacing w:line="360" w:lineRule="exact"/>
              <w:jc w:val="center"/>
              <w:rPr>
                <w:rFonts w:ascii="仿宋" w:hAnsi="仿宋" w:eastAsia="仿宋"/>
                <w:sz w:val="28"/>
                <w:szCs w:val="28"/>
              </w:rPr>
            </w:pPr>
          </w:p>
        </w:tc>
      </w:tr>
    </w:tbl>
    <w:p>
      <w:pPr>
        <w:adjustRightInd w:val="0"/>
        <w:snapToGrid w:val="0"/>
        <w:jc w:val="center"/>
        <w:rPr>
          <w:rFonts w:ascii="仿宋" w:hAnsi="仿宋" w:eastAsia="仿宋" w:cs="Arial"/>
          <w:bCs/>
          <w:color w:val="000000"/>
          <w:kern w:val="0"/>
          <w:sz w:val="28"/>
          <w:szCs w:val="28"/>
        </w:rPr>
      </w:pPr>
    </w:p>
    <w:p/>
    <w:sectPr>
      <w:headerReference r:id="rId5" w:type="default"/>
      <w:footerReference r:id="rId6"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idowControl/>
      <w:tabs>
        <w:tab w:val="center" w:pos="4873"/>
        <w:tab w:val="right" w:pos="9866"/>
      </w:tabs>
      <w:spacing w:line="380" w:lineRule="exact"/>
      <w:ind w:firstLine="0" w:firstLineChars="0"/>
      <w:jc w:val="left"/>
      <w:rPr>
        <w:rFonts w:ascii="华文楷体" w:hAnsi="华文楷体" w:eastAsia="华文楷体"/>
        <w:color w:val="C00000"/>
        <w:sz w:val="28"/>
        <w:szCs w:val="28"/>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i91E0AAAAAIBAAAPAAAAAAAA&#10;AAEAIAAAACIAAABkcnMvZG93bnJldi54bWxQSwECFAAUAAAACACHTuJA0yQuTOEBAAC1AwAADgAA&#10;AAAAAAABACAAAAAf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ascii="华文楷体" w:hAnsi="华文楷体" w:eastAsia="华文楷体"/>
        <w:color w:val="C00000"/>
        <w:sz w:val="28"/>
        <w:szCs w:val="28"/>
      </w:rPr>
      <w:tab/>
    </w:r>
    <w:r>
      <w:rPr>
        <w:rFonts w:ascii="华文楷体" w:hAnsi="华文楷体" w:eastAsia="华文楷体"/>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idowControl/>
      <w:wordWrap w:val="0"/>
      <w:spacing w:line="380" w:lineRule="exact"/>
      <w:ind w:firstLine="0" w:firstLineChars="0"/>
      <w:jc w:val="right"/>
      <w:rPr>
        <w:rFonts w:ascii="华文楷体" w:hAnsi="华文楷体" w:eastAsia="华文楷体"/>
        <w:color w:val="C00000"/>
        <w:sz w:val="28"/>
        <w:szCs w:val="28"/>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5"/>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Pi91E0AAAAAIBAAAPAAAAAAAA&#10;AAEAIAAAACIAAABkcnMvZG93bnJldi54bWxQSwECFAAUAAAACACHTuJAayaGr+EBAAC1AwAADgAA&#10;AAAAAAABACAAAAAfAQAAZHJzL2Uyb0RvYy54bWxQSwUGAAAAAAYABgBZAQAAc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p>
    <w:pPr>
      <w:pStyle w:val="25"/>
      <w:widowControl/>
      <w:spacing w:line="380" w:lineRule="exact"/>
      <w:ind w:firstLine="0" w:firstLineChars="0"/>
      <w:jc w:val="right"/>
      <w:rPr>
        <w:rFonts w:ascii="华文楷体" w:hAnsi="华文楷体" w:eastAsia="华文楷体"/>
        <w:color w:val="C0000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idowControl/>
      <w:wordWrap w:val="0"/>
      <w:spacing w:line="380" w:lineRule="exact"/>
      <w:ind w:right="280" w:firstLine="0" w:firstLineChars="0"/>
      <w:jc w:val="right"/>
      <w:rPr>
        <w:rFonts w:ascii="华文楷体" w:hAnsi="华文楷体" w:eastAsia="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widowControl/>
      <w:wordWrap w:val="0"/>
      <w:spacing w:line="380" w:lineRule="exact"/>
      <w:ind w:right="280" w:firstLine="0" w:firstLineChars="0"/>
      <w:jc w:val="right"/>
      <w:rPr>
        <w:rFonts w:ascii="华文楷体" w:hAnsi="华文楷体" w:eastAsia="华文楷体"/>
        <w:color w:val="C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E26CA"/>
    <w:multiLevelType w:val="singleLevel"/>
    <w:tmpl w:val="C95E26CA"/>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1A9"/>
    <w:rsid w:val="00041C16"/>
    <w:rsid w:val="000467FA"/>
    <w:rsid w:val="00055640"/>
    <w:rsid w:val="00062F1B"/>
    <w:rsid w:val="00064556"/>
    <w:rsid w:val="00081468"/>
    <w:rsid w:val="0008433A"/>
    <w:rsid w:val="000942FC"/>
    <w:rsid w:val="000A625A"/>
    <w:rsid w:val="000B21C0"/>
    <w:rsid w:val="000D4AAD"/>
    <w:rsid w:val="000F40FF"/>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01F2"/>
    <w:rsid w:val="0029203D"/>
    <w:rsid w:val="002A4574"/>
    <w:rsid w:val="002B0BEB"/>
    <w:rsid w:val="002B249F"/>
    <w:rsid w:val="002C6DDE"/>
    <w:rsid w:val="002F083B"/>
    <w:rsid w:val="002F1DCD"/>
    <w:rsid w:val="00300D0A"/>
    <w:rsid w:val="0030165B"/>
    <w:rsid w:val="00302911"/>
    <w:rsid w:val="0030604D"/>
    <w:rsid w:val="00326A93"/>
    <w:rsid w:val="003311CC"/>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5A8"/>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45F5"/>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604E7"/>
    <w:rsid w:val="005A004E"/>
    <w:rsid w:val="005B6C76"/>
    <w:rsid w:val="005C32B7"/>
    <w:rsid w:val="005D02AF"/>
    <w:rsid w:val="005D0666"/>
    <w:rsid w:val="005D5183"/>
    <w:rsid w:val="005D5D6A"/>
    <w:rsid w:val="005F6BB9"/>
    <w:rsid w:val="0066292F"/>
    <w:rsid w:val="00663467"/>
    <w:rsid w:val="006647AF"/>
    <w:rsid w:val="00667836"/>
    <w:rsid w:val="006740C2"/>
    <w:rsid w:val="006839E8"/>
    <w:rsid w:val="00683AB5"/>
    <w:rsid w:val="00683ED9"/>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0209"/>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13F09"/>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D3CDC"/>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7920"/>
    <w:rsid w:val="00D206F0"/>
    <w:rsid w:val="00D21252"/>
    <w:rsid w:val="00D31894"/>
    <w:rsid w:val="00D34232"/>
    <w:rsid w:val="00D36B70"/>
    <w:rsid w:val="00D50226"/>
    <w:rsid w:val="00D62102"/>
    <w:rsid w:val="00D7547B"/>
    <w:rsid w:val="00D77B3F"/>
    <w:rsid w:val="00D9139C"/>
    <w:rsid w:val="00D95D4F"/>
    <w:rsid w:val="00DA3B87"/>
    <w:rsid w:val="00DB4903"/>
    <w:rsid w:val="00DC051A"/>
    <w:rsid w:val="00DD3C4D"/>
    <w:rsid w:val="00DD65B6"/>
    <w:rsid w:val="00DE01D3"/>
    <w:rsid w:val="00DF57B0"/>
    <w:rsid w:val="00E11A72"/>
    <w:rsid w:val="00E273C6"/>
    <w:rsid w:val="00E54A7A"/>
    <w:rsid w:val="00E73845"/>
    <w:rsid w:val="00E9072A"/>
    <w:rsid w:val="00E94F41"/>
    <w:rsid w:val="00E9687A"/>
    <w:rsid w:val="00E96FC3"/>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C3EFE"/>
    <w:rsid w:val="00FD61C7"/>
    <w:rsid w:val="00FE1672"/>
    <w:rsid w:val="00FE52DC"/>
    <w:rsid w:val="00FF4874"/>
    <w:rsid w:val="01CF1260"/>
    <w:rsid w:val="0326322B"/>
    <w:rsid w:val="03557091"/>
    <w:rsid w:val="039548C4"/>
    <w:rsid w:val="03A80528"/>
    <w:rsid w:val="045508E6"/>
    <w:rsid w:val="04F60FB1"/>
    <w:rsid w:val="05462AD6"/>
    <w:rsid w:val="057A10AA"/>
    <w:rsid w:val="05A36618"/>
    <w:rsid w:val="064E079F"/>
    <w:rsid w:val="06772D5C"/>
    <w:rsid w:val="06E775E0"/>
    <w:rsid w:val="072777DD"/>
    <w:rsid w:val="07831CDB"/>
    <w:rsid w:val="07926223"/>
    <w:rsid w:val="081E4A58"/>
    <w:rsid w:val="09197BC9"/>
    <w:rsid w:val="09320E0F"/>
    <w:rsid w:val="093916FF"/>
    <w:rsid w:val="09397DB9"/>
    <w:rsid w:val="09950EB3"/>
    <w:rsid w:val="0A510A9A"/>
    <w:rsid w:val="0AC165B2"/>
    <w:rsid w:val="0AC3001E"/>
    <w:rsid w:val="0C323479"/>
    <w:rsid w:val="0CEB5B5D"/>
    <w:rsid w:val="0D547952"/>
    <w:rsid w:val="0DAB2E46"/>
    <w:rsid w:val="0E40676A"/>
    <w:rsid w:val="0E814C00"/>
    <w:rsid w:val="0F055535"/>
    <w:rsid w:val="0F063AA2"/>
    <w:rsid w:val="0FA23DD2"/>
    <w:rsid w:val="0FBD30BA"/>
    <w:rsid w:val="0FDE59C9"/>
    <w:rsid w:val="11831FB5"/>
    <w:rsid w:val="12B8776D"/>
    <w:rsid w:val="12ED59D0"/>
    <w:rsid w:val="13451068"/>
    <w:rsid w:val="13EC334C"/>
    <w:rsid w:val="142C2774"/>
    <w:rsid w:val="143945BD"/>
    <w:rsid w:val="14E4710E"/>
    <w:rsid w:val="15083691"/>
    <w:rsid w:val="15F420CA"/>
    <w:rsid w:val="161C6C65"/>
    <w:rsid w:val="16E7472A"/>
    <w:rsid w:val="16F86864"/>
    <w:rsid w:val="198E03D6"/>
    <w:rsid w:val="1A2740F0"/>
    <w:rsid w:val="1A5417CA"/>
    <w:rsid w:val="1B263528"/>
    <w:rsid w:val="1B5B6F52"/>
    <w:rsid w:val="1BF50861"/>
    <w:rsid w:val="1C1A7259"/>
    <w:rsid w:val="1C5D3A45"/>
    <w:rsid w:val="1D9B6079"/>
    <w:rsid w:val="1E305FCD"/>
    <w:rsid w:val="1E510C5F"/>
    <w:rsid w:val="1F5C0063"/>
    <w:rsid w:val="1FA30564"/>
    <w:rsid w:val="1FDA481E"/>
    <w:rsid w:val="20025855"/>
    <w:rsid w:val="20252893"/>
    <w:rsid w:val="208B4685"/>
    <w:rsid w:val="20974D52"/>
    <w:rsid w:val="22082AB4"/>
    <w:rsid w:val="22850E17"/>
    <w:rsid w:val="229855C6"/>
    <w:rsid w:val="24865DEC"/>
    <w:rsid w:val="24A8636A"/>
    <w:rsid w:val="25522AD5"/>
    <w:rsid w:val="259464B7"/>
    <w:rsid w:val="25C50247"/>
    <w:rsid w:val="26010AA8"/>
    <w:rsid w:val="265B063E"/>
    <w:rsid w:val="26D546B6"/>
    <w:rsid w:val="27126DCC"/>
    <w:rsid w:val="2726706C"/>
    <w:rsid w:val="2737052A"/>
    <w:rsid w:val="27840BBE"/>
    <w:rsid w:val="27877E66"/>
    <w:rsid w:val="27D92390"/>
    <w:rsid w:val="29640EF4"/>
    <w:rsid w:val="29C71B2D"/>
    <w:rsid w:val="29FA4685"/>
    <w:rsid w:val="2A0C49B1"/>
    <w:rsid w:val="2B8E7A51"/>
    <w:rsid w:val="2BAC64A9"/>
    <w:rsid w:val="2C7D41C1"/>
    <w:rsid w:val="2CB93A9F"/>
    <w:rsid w:val="2CCD063D"/>
    <w:rsid w:val="2CF8098A"/>
    <w:rsid w:val="2FAF21F0"/>
    <w:rsid w:val="2FDC5DE8"/>
    <w:rsid w:val="2FFE3513"/>
    <w:rsid w:val="30782806"/>
    <w:rsid w:val="30F32899"/>
    <w:rsid w:val="313D7EF2"/>
    <w:rsid w:val="315D35B5"/>
    <w:rsid w:val="31E609CB"/>
    <w:rsid w:val="31E6587B"/>
    <w:rsid w:val="31FD1F32"/>
    <w:rsid w:val="32307B09"/>
    <w:rsid w:val="325E69F7"/>
    <w:rsid w:val="32AE6AD1"/>
    <w:rsid w:val="32C52F33"/>
    <w:rsid w:val="34F62C87"/>
    <w:rsid w:val="35882629"/>
    <w:rsid w:val="35A64486"/>
    <w:rsid w:val="35BC3DBF"/>
    <w:rsid w:val="35C76DF6"/>
    <w:rsid w:val="366636E4"/>
    <w:rsid w:val="36E444A6"/>
    <w:rsid w:val="380700D7"/>
    <w:rsid w:val="386D531A"/>
    <w:rsid w:val="38CA1388"/>
    <w:rsid w:val="3A4C4040"/>
    <w:rsid w:val="3A73244C"/>
    <w:rsid w:val="3B6B5D6B"/>
    <w:rsid w:val="3B7C4A5D"/>
    <w:rsid w:val="3BA9406B"/>
    <w:rsid w:val="3C145379"/>
    <w:rsid w:val="3C52524C"/>
    <w:rsid w:val="3D6834C5"/>
    <w:rsid w:val="3E7E3CFE"/>
    <w:rsid w:val="3E861D78"/>
    <w:rsid w:val="3F467C25"/>
    <w:rsid w:val="3F940279"/>
    <w:rsid w:val="401A5235"/>
    <w:rsid w:val="40BC1313"/>
    <w:rsid w:val="412F2D73"/>
    <w:rsid w:val="41F65418"/>
    <w:rsid w:val="427B7983"/>
    <w:rsid w:val="42D40CD3"/>
    <w:rsid w:val="431B6666"/>
    <w:rsid w:val="43655F0E"/>
    <w:rsid w:val="44560843"/>
    <w:rsid w:val="44570FF0"/>
    <w:rsid w:val="44747614"/>
    <w:rsid w:val="46574AE3"/>
    <w:rsid w:val="46670FE1"/>
    <w:rsid w:val="46E90E62"/>
    <w:rsid w:val="47A57383"/>
    <w:rsid w:val="47CF702C"/>
    <w:rsid w:val="47F70294"/>
    <w:rsid w:val="483C7829"/>
    <w:rsid w:val="4A7330AC"/>
    <w:rsid w:val="4B136088"/>
    <w:rsid w:val="4B352C98"/>
    <w:rsid w:val="4B594B31"/>
    <w:rsid w:val="4BB7287E"/>
    <w:rsid w:val="4C4D096B"/>
    <w:rsid w:val="4CC169C7"/>
    <w:rsid w:val="4DAE6005"/>
    <w:rsid w:val="4E305311"/>
    <w:rsid w:val="4E4D050E"/>
    <w:rsid w:val="4E5A3E2F"/>
    <w:rsid w:val="4EF461DC"/>
    <w:rsid w:val="4F4359AA"/>
    <w:rsid w:val="51E27DDE"/>
    <w:rsid w:val="522203CC"/>
    <w:rsid w:val="52751275"/>
    <w:rsid w:val="52EF487D"/>
    <w:rsid w:val="53C246DD"/>
    <w:rsid w:val="5418107E"/>
    <w:rsid w:val="54323601"/>
    <w:rsid w:val="54513E94"/>
    <w:rsid w:val="54584C37"/>
    <w:rsid w:val="54E30D52"/>
    <w:rsid w:val="552B2366"/>
    <w:rsid w:val="558856CC"/>
    <w:rsid w:val="558E2B3D"/>
    <w:rsid w:val="55C32D4E"/>
    <w:rsid w:val="561D42C5"/>
    <w:rsid w:val="56305A73"/>
    <w:rsid w:val="57103116"/>
    <w:rsid w:val="572C7075"/>
    <w:rsid w:val="575875D9"/>
    <w:rsid w:val="576C699D"/>
    <w:rsid w:val="58464CE2"/>
    <w:rsid w:val="58D8439D"/>
    <w:rsid w:val="58FF440F"/>
    <w:rsid w:val="598B0467"/>
    <w:rsid w:val="59E72F97"/>
    <w:rsid w:val="5BF20BBB"/>
    <w:rsid w:val="5CE86AB0"/>
    <w:rsid w:val="5D0B22AD"/>
    <w:rsid w:val="5D2C7E3A"/>
    <w:rsid w:val="5D6744D7"/>
    <w:rsid w:val="5EEE5EA8"/>
    <w:rsid w:val="5F77439D"/>
    <w:rsid w:val="5F880FA6"/>
    <w:rsid w:val="5FEE006D"/>
    <w:rsid w:val="614F07F2"/>
    <w:rsid w:val="61D04311"/>
    <w:rsid w:val="620B13F0"/>
    <w:rsid w:val="621C2B0C"/>
    <w:rsid w:val="636C1F22"/>
    <w:rsid w:val="637D568A"/>
    <w:rsid w:val="63AF3714"/>
    <w:rsid w:val="63B80EDB"/>
    <w:rsid w:val="64B22FC1"/>
    <w:rsid w:val="64CF66AA"/>
    <w:rsid w:val="654C4560"/>
    <w:rsid w:val="66086AF4"/>
    <w:rsid w:val="66294417"/>
    <w:rsid w:val="663F31F0"/>
    <w:rsid w:val="668C033A"/>
    <w:rsid w:val="669B01A5"/>
    <w:rsid w:val="672A1639"/>
    <w:rsid w:val="67EE4DBD"/>
    <w:rsid w:val="6877431C"/>
    <w:rsid w:val="68A82DFE"/>
    <w:rsid w:val="691B32FB"/>
    <w:rsid w:val="6923018B"/>
    <w:rsid w:val="696D6925"/>
    <w:rsid w:val="6A16291E"/>
    <w:rsid w:val="6A6F6759"/>
    <w:rsid w:val="6A840F3B"/>
    <w:rsid w:val="6B70288F"/>
    <w:rsid w:val="6BEC0A42"/>
    <w:rsid w:val="6D056FA6"/>
    <w:rsid w:val="6D99638A"/>
    <w:rsid w:val="6DAA1D1B"/>
    <w:rsid w:val="6DC86CC8"/>
    <w:rsid w:val="6E2A3D7F"/>
    <w:rsid w:val="6E84560C"/>
    <w:rsid w:val="6F292E34"/>
    <w:rsid w:val="6FF6395D"/>
    <w:rsid w:val="70832E9C"/>
    <w:rsid w:val="70B814F0"/>
    <w:rsid w:val="711C0036"/>
    <w:rsid w:val="715828CD"/>
    <w:rsid w:val="71A40885"/>
    <w:rsid w:val="71C40E6B"/>
    <w:rsid w:val="731939F3"/>
    <w:rsid w:val="732F62C7"/>
    <w:rsid w:val="73662B06"/>
    <w:rsid w:val="73F13F85"/>
    <w:rsid w:val="749A185A"/>
    <w:rsid w:val="749E24BF"/>
    <w:rsid w:val="74CF2545"/>
    <w:rsid w:val="74E311D0"/>
    <w:rsid w:val="74E96391"/>
    <w:rsid w:val="752A0426"/>
    <w:rsid w:val="7555544D"/>
    <w:rsid w:val="758E4F68"/>
    <w:rsid w:val="75E36D7A"/>
    <w:rsid w:val="760A2F63"/>
    <w:rsid w:val="760D0F92"/>
    <w:rsid w:val="763B6C53"/>
    <w:rsid w:val="763C6E22"/>
    <w:rsid w:val="76E42A64"/>
    <w:rsid w:val="77893914"/>
    <w:rsid w:val="77F150EA"/>
    <w:rsid w:val="783965E9"/>
    <w:rsid w:val="789119B9"/>
    <w:rsid w:val="79286F6C"/>
    <w:rsid w:val="795D382E"/>
    <w:rsid w:val="797B32F0"/>
    <w:rsid w:val="79802B72"/>
    <w:rsid w:val="7ADA057F"/>
    <w:rsid w:val="7AE037F4"/>
    <w:rsid w:val="7B600525"/>
    <w:rsid w:val="7CE3796D"/>
    <w:rsid w:val="7E487F0D"/>
    <w:rsid w:val="7E8341CC"/>
    <w:rsid w:val="7E8532D3"/>
    <w:rsid w:val="7EB95B4B"/>
    <w:rsid w:val="7F1C6755"/>
    <w:rsid w:val="7F214C57"/>
    <w:rsid w:val="7FA424A6"/>
    <w:rsid w:val="7FCE202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ocked="1"/>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Body Text"/>
    <w:basedOn w:val="1"/>
    <w:link w:val="15"/>
    <w:qFormat/>
    <w:locked/>
    <w:uiPriority w:val="99"/>
    <w:pPr>
      <w:ind w:left="120"/>
    </w:pPr>
    <w:rPr>
      <w:rFonts w:ascii="楷体" w:hAnsi="楷体" w:eastAsia="楷体" w:cs="楷体"/>
      <w:sz w:val="30"/>
      <w:szCs w:val="30"/>
      <w:lang w:val="zh-CN"/>
    </w:rPr>
  </w:style>
  <w:style w:type="paragraph" w:styleId="4">
    <w:name w:val="Balloon Text"/>
    <w:basedOn w:val="1"/>
    <w:link w:val="16"/>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19"/>
    <w:semiHidden/>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99"/>
    <w:rPr>
      <w:rFonts w:cs="Times New Roman"/>
      <w:b/>
    </w:rPr>
  </w:style>
  <w:style w:type="character" w:styleId="11">
    <w:name w:val="Hyperlink"/>
    <w:basedOn w:val="9"/>
    <w:qFormat/>
    <w:uiPriority w:val="99"/>
    <w:rPr>
      <w:rFonts w:cs="Times New Roman"/>
      <w:color w:val="404040"/>
      <w:u w:val="none"/>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4">
    <w:name w:val="标题 1 字符"/>
    <w:basedOn w:val="9"/>
    <w:link w:val="2"/>
    <w:qFormat/>
    <w:locked/>
    <w:uiPriority w:val="99"/>
    <w:rPr>
      <w:b/>
      <w:kern w:val="44"/>
      <w:sz w:val="44"/>
    </w:rPr>
  </w:style>
  <w:style w:type="character" w:customStyle="1" w:styleId="15">
    <w:name w:val="正文文本 字符"/>
    <w:basedOn w:val="9"/>
    <w:link w:val="3"/>
    <w:semiHidden/>
    <w:qFormat/>
    <w:uiPriority w:val="99"/>
    <w:rPr>
      <w:szCs w:val="24"/>
    </w:rPr>
  </w:style>
  <w:style w:type="character" w:customStyle="1" w:styleId="16">
    <w:name w:val="批注框文本 字符"/>
    <w:basedOn w:val="9"/>
    <w:link w:val="4"/>
    <w:qFormat/>
    <w:locked/>
    <w:uiPriority w:val="99"/>
    <w:rPr>
      <w:kern w:val="2"/>
      <w:sz w:val="18"/>
    </w:rPr>
  </w:style>
  <w:style w:type="character" w:customStyle="1" w:styleId="17">
    <w:name w:val="页脚 字符"/>
    <w:basedOn w:val="9"/>
    <w:link w:val="5"/>
    <w:semiHidden/>
    <w:qFormat/>
    <w:locked/>
    <w:uiPriority w:val="99"/>
    <w:rPr>
      <w:sz w:val="18"/>
    </w:rPr>
  </w:style>
  <w:style w:type="character" w:customStyle="1" w:styleId="18">
    <w:name w:val="Header Char"/>
    <w:basedOn w:val="9"/>
    <w:qFormat/>
    <w:locked/>
    <w:uiPriority w:val="99"/>
    <w:rPr>
      <w:rFonts w:eastAsia="宋体"/>
      <w:kern w:val="2"/>
      <w:sz w:val="18"/>
      <w:lang w:val="en-US" w:eastAsia="zh-CN"/>
    </w:rPr>
  </w:style>
  <w:style w:type="character" w:customStyle="1" w:styleId="19">
    <w:name w:val="HTML 预设格式 字符"/>
    <w:basedOn w:val="9"/>
    <w:link w:val="7"/>
    <w:semiHidden/>
    <w:qFormat/>
    <w:uiPriority w:val="99"/>
    <w:rPr>
      <w:rFonts w:ascii="Courier New" w:hAnsi="Courier New" w:cs="Courier New"/>
      <w:sz w:val="20"/>
      <w:szCs w:val="20"/>
    </w:rPr>
  </w:style>
  <w:style w:type="character" w:customStyle="1" w:styleId="20">
    <w:name w:val="apple-converted-space"/>
    <w:qFormat/>
    <w:uiPriority w:val="99"/>
  </w:style>
  <w:style w:type="paragraph" w:customStyle="1" w:styleId="21">
    <w:name w:val="列出段落1"/>
    <w:basedOn w:val="1"/>
    <w:qFormat/>
    <w:uiPriority w:val="99"/>
    <w:pPr>
      <w:ind w:firstLine="420" w:firstLineChars="200"/>
    </w:pPr>
  </w:style>
  <w:style w:type="character" w:customStyle="1" w:styleId="22">
    <w:name w:val="页眉 字符"/>
    <w:link w:val="6"/>
    <w:semiHidden/>
    <w:qFormat/>
    <w:locked/>
    <w:uiPriority w:val="99"/>
    <w:rPr>
      <w:sz w:val="18"/>
    </w:rPr>
  </w:style>
  <w:style w:type="paragraph" w:customStyle="1" w:styleId="23">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普通(网站)1"/>
    <w:basedOn w:val="1"/>
    <w:qFormat/>
    <w:uiPriority w:val="99"/>
    <w:pPr>
      <w:widowControl/>
      <w:spacing w:before="100" w:beforeAutospacing="1" w:after="100" w:afterAutospacing="1"/>
      <w:jc w:val="left"/>
    </w:pPr>
    <w:rPr>
      <w:rFonts w:ascii="宋体" w:hAnsi="宋体" w:cs="宋体"/>
      <w:kern w:val="0"/>
      <w:sz w:val="24"/>
    </w:rPr>
  </w:style>
  <w:style w:type="paragraph" w:customStyle="1" w:styleId="25">
    <w:name w:val="列出段落2"/>
    <w:basedOn w:val="1"/>
    <w:qFormat/>
    <w:uiPriority w:val="99"/>
    <w:pPr>
      <w:ind w:firstLine="420" w:firstLineChars="200"/>
    </w:pPr>
  </w:style>
  <w:style w:type="paragraph" w:customStyle="1" w:styleId="26">
    <w:name w:val="普通(网站)2"/>
    <w:basedOn w:val="1"/>
    <w:qFormat/>
    <w:uiPriority w:val="99"/>
    <w:pPr>
      <w:widowControl/>
      <w:spacing w:before="100" w:beforeAutospacing="1" w:after="100" w:afterAutospacing="1"/>
      <w:jc w:val="left"/>
    </w:pPr>
    <w:rPr>
      <w:rFonts w:ascii="宋体" w:hAnsi="宋体" w:cs="宋体"/>
      <w:kern w:val="0"/>
      <w:sz w:val="24"/>
    </w:rPr>
  </w:style>
  <w:style w:type="paragraph" w:styleId="27">
    <w:name w:val="List Paragraph"/>
    <w:basedOn w:val="1"/>
    <w:qFormat/>
    <w:uiPriority w:val="99"/>
    <w:pPr>
      <w:widowControl/>
      <w:ind w:firstLine="420" w:firstLineChars="200"/>
      <w:jc w:val="left"/>
    </w:pPr>
    <w:rPr>
      <w:rFonts w:ascii="Calibri" w:hAnsi="Calibri"/>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514</Words>
  <Characters>2932</Characters>
  <Lines>24</Lines>
  <Paragraphs>6</Paragraphs>
  <TotalTime>2</TotalTime>
  <ScaleCrop>false</ScaleCrop>
  <LinksUpToDate>false</LinksUpToDate>
  <CharactersWithSpaces>3440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2018-09-13T09:14:00Z</dcterms:created>
  <dc:creator>Administrator</dc:creator>
  <cp:lastModifiedBy>梅</cp:lastModifiedBy>
  <cp:lastPrinted>2018-09-07T01:54:00Z</cp:lastPrinted>
  <dcterms:modified xsi:type="dcterms:W3CDTF">2018-09-19T00:42:42Z</dcterms:modified>
  <dc:title>重质量  铸诚信  担责任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