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b/>
          <w:bCs/>
          <w:kern w:val="0"/>
          <w:sz w:val="28"/>
          <w:szCs w:val="28"/>
        </w:rPr>
      </w:pPr>
    </w:p>
    <w:p>
      <w:pPr>
        <w:widowControl/>
        <w:jc w:val="center"/>
        <w:rPr>
          <w:rFonts w:ascii="宋体" w:hAnsi="宋体"/>
          <w:b/>
          <w:bCs/>
          <w:kern w:val="0"/>
          <w:sz w:val="28"/>
          <w:szCs w:val="28"/>
        </w:rPr>
      </w:pPr>
      <w:r>
        <w:rPr>
          <w:rFonts w:ascii="宋体" w:hAnsi="宋体"/>
          <w:b/>
          <w:bCs/>
          <w:kern w:val="0"/>
          <w:sz w:val="28"/>
          <w:szCs w:val="28"/>
        </w:rPr>
        <w:drawing>
          <wp:inline distT="0" distB="0" distL="114300" distR="114300">
            <wp:extent cx="2095500" cy="2065020"/>
            <wp:effectExtent l="0" t="0" r="7620" b="7620"/>
            <wp:docPr id="5"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科院标.gif"/>
                    <pic:cNvPicPr>
                      <a:picLocks noChangeAspect="1"/>
                    </pic:cNvPicPr>
                  </pic:nvPicPr>
                  <pic:blipFill>
                    <a:blip r:embed="rId10"/>
                    <a:stretch>
                      <a:fillRect/>
                    </a:stretch>
                  </pic:blipFill>
                  <pic:spPr>
                    <a:xfrm>
                      <a:off x="0" y="0"/>
                      <a:ext cx="2095500" cy="2065020"/>
                    </a:xfrm>
                    <a:prstGeom prst="rect">
                      <a:avLst/>
                    </a:prstGeom>
                    <a:noFill/>
                    <a:ln w="9525">
                      <a:noFill/>
                    </a:ln>
                  </pic:spPr>
                </pic:pic>
              </a:graphicData>
            </a:graphic>
          </wp:inline>
        </w:drawing>
      </w:r>
    </w:p>
    <w:p>
      <w:pPr>
        <w:widowControl/>
        <w:jc w:val="center"/>
        <w:rPr>
          <w:rFonts w:ascii="宋体" w:hAnsi="宋体"/>
          <w:color w:val="000000"/>
          <w:kern w:val="0"/>
          <w:sz w:val="44"/>
          <w:szCs w:val="44"/>
        </w:rPr>
      </w:pPr>
    </w:p>
    <w:p>
      <w:pPr>
        <w:widowControl/>
        <w:jc w:val="center"/>
        <w:rPr>
          <w:rFonts w:ascii="华文仿宋" w:hAnsi="华文仿宋" w:eastAsia="华文仿宋" w:cs="Arial"/>
          <w:b/>
          <w:bCs/>
          <w:color w:val="000000"/>
          <w:kern w:val="0"/>
          <w:sz w:val="48"/>
          <w:szCs w:val="44"/>
        </w:rPr>
      </w:pPr>
      <w:r>
        <w:rPr>
          <w:rFonts w:hint="eastAsia" w:ascii="华文仿宋" w:hAnsi="华文仿宋" w:eastAsia="华文仿宋" w:cs="Arial"/>
          <w:b/>
          <w:bCs/>
          <w:color w:val="000000"/>
          <w:kern w:val="0"/>
          <w:sz w:val="48"/>
          <w:szCs w:val="44"/>
        </w:rPr>
        <w:t>2019年全国“</w:t>
      </w:r>
      <w:r>
        <w:rPr>
          <w:rFonts w:hint="eastAsia" w:ascii="华文仿宋" w:hAnsi="华文仿宋" w:eastAsia="华文仿宋" w:cs="Arial"/>
          <w:b/>
          <w:bCs/>
          <w:color w:val="000000"/>
          <w:kern w:val="0"/>
          <w:sz w:val="48"/>
          <w:szCs w:val="44"/>
          <w:lang w:val="en-US" w:eastAsia="zh-CN"/>
        </w:rPr>
        <w:t>室内环境检测</w:t>
      </w:r>
      <w:r>
        <w:rPr>
          <w:rFonts w:hint="eastAsia" w:ascii="华文仿宋" w:hAnsi="华文仿宋" w:eastAsia="华文仿宋" w:cs="Arial"/>
          <w:b/>
          <w:bCs/>
          <w:color w:val="000000"/>
          <w:kern w:val="0"/>
          <w:sz w:val="48"/>
          <w:szCs w:val="44"/>
        </w:rPr>
        <w:t>”实操培训班</w:t>
      </w:r>
    </w:p>
    <w:p>
      <w:pPr>
        <w:widowControl/>
        <w:jc w:val="center"/>
        <w:rPr>
          <w:rFonts w:ascii="华文仿宋" w:hAnsi="华文仿宋" w:eastAsia="华文仿宋" w:cs="Arial"/>
          <w:b/>
          <w:bCs/>
          <w:color w:val="000000"/>
          <w:kern w:val="0"/>
          <w:sz w:val="48"/>
          <w:szCs w:val="44"/>
        </w:rPr>
      </w:pPr>
      <w:r>
        <w:rPr>
          <w:rFonts w:hint="eastAsia" w:ascii="华文仿宋" w:hAnsi="华文仿宋" w:eastAsia="华文仿宋" w:cs="Arial"/>
          <w:b/>
          <w:bCs/>
          <w:color w:val="000000"/>
          <w:kern w:val="0"/>
          <w:sz w:val="48"/>
          <w:szCs w:val="44"/>
        </w:rPr>
        <w:t>（第3期）</w:t>
      </w:r>
    </w:p>
    <w:p>
      <w:pPr>
        <w:widowControl/>
        <w:jc w:val="center"/>
        <w:rPr>
          <w:rFonts w:ascii="华文仿宋" w:hAnsi="华文仿宋" w:eastAsia="华文仿宋" w:cs="Arial"/>
          <w:b/>
          <w:bCs/>
          <w:color w:val="000000"/>
          <w:kern w:val="0"/>
          <w:sz w:val="48"/>
          <w:szCs w:val="44"/>
        </w:rPr>
      </w:pPr>
    </w:p>
    <w:p>
      <w:pPr>
        <w:spacing w:line="800" w:lineRule="exact"/>
        <w:jc w:val="center"/>
        <w:rPr>
          <w:rFonts w:ascii="华文新魏" w:eastAsia="华文新魏"/>
          <w:sz w:val="84"/>
          <w:szCs w:val="84"/>
        </w:rPr>
      </w:pPr>
      <w:r>
        <w:rPr>
          <w:rFonts w:hint="eastAsia" w:ascii="华文新魏" w:eastAsia="华文新魏"/>
          <w:sz w:val="84"/>
          <w:szCs w:val="84"/>
        </w:rPr>
        <w:t>培训通知</w:t>
      </w:r>
    </w:p>
    <w:p>
      <w:pPr>
        <w:widowControl/>
        <w:jc w:val="center"/>
        <w:rPr>
          <w:rFonts w:ascii="华文仿宋" w:hAnsi="华文仿宋" w:eastAsia="华文仿宋"/>
          <w:color w:val="000000"/>
          <w:kern w:val="0"/>
          <w:sz w:val="28"/>
          <w:szCs w:val="28"/>
        </w:rPr>
      </w:pPr>
    </w:p>
    <w:p>
      <w:pPr>
        <w:widowControl/>
        <w:jc w:val="center"/>
        <w:rPr>
          <w:rFonts w:ascii="华文仿宋" w:hAnsi="华文仿宋" w:eastAsia="华文仿宋"/>
          <w:color w:val="000000"/>
          <w:kern w:val="0"/>
          <w:sz w:val="28"/>
          <w:szCs w:val="28"/>
        </w:rPr>
      </w:pPr>
    </w:p>
    <w:p>
      <w:pPr>
        <w:widowControl/>
        <w:jc w:val="center"/>
        <w:rPr>
          <w:rFonts w:ascii="华文仿宋" w:hAnsi="华文仿宋" w:eastAsia="华文仿宋"/>
          <w:color w:val="000000"/>
          <w:kern w:val="0"/>
          <w:sz w:val="28"/>
          <w:szCs w:val="28"/>
        </w:rPr>
      </w:pP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中国科学院武汉分院继续教育学院</w:t>
      </w:r>
    </w:p>
    <w:p>
      <w:pPr>
        <w:tabs>
          <w:tab w:val="left" w:pos="5580"/>
        </w:tabs>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中国科学院武汉岩土力学研究所</w:t>
      </w:r>
    </w:p>
    <w:p>
      <w:pPr>
        <w:tabs>
          <w:tab w:val="left" w:pos="5580"/>
        </w:tabs>
        <w:adjustRightInd w:val="0"/>
        <w:snapToGrid w:val="0"/>
        <w:jc w:val="center"/>
        <w:rPr>
          <w:rFonts w:hint="eastAsia"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武汉建筑业协会</w:t>
      </w:r>
    </w:p>
    <w:p>
      <w:pPr>
        <w:tabs>
          <w:tab w:val="left" w:pos="5580"/>
        </w:tabs>
        <w:adjustRightInd w:val="0"/>
        <w:snapToGrid w:val="0"/>
        <w:jc w:val="center"/>
        <w:rPr>
          <w:rFonts w:hint="default" w:ascii="仿宋" w:hAnsi="仿宋" w:eastAsia="仿宋" w:cs="Arial"/>
          <w:b/>
          <w:bCs/>
          <w:color w:val="000000"/>
          <w:kern w:val="0"/>
          <w:sz w:val="32"/>
          <w:szCs w:val="32"/>
          <w:lang w:val="en-US" w:eastAsia="zh-CN"/>
        </w:rPr>
      </w:pPr>
      <w:r>
        <w:rPr>
          <w:rFonts w:hint="eastAsia" w:ascii="仿宋" w:hAnsi="仿宋" w:eastAsia="仿宋" w:cs="Arial"/>
          <w:b/>
          <w:bCs/>
          <w:color w:val="000000"/>
          <w:kern w:val="0"/>
          <w:sz w:val="32"/>
          <w:szCs w:val="32"/>
          <w:lang w:val="en-US" w:eastAsia="zh-CN"/>
        </w:rPr>
        <w:t>武汉中岩科技股份有限公司</w:t>
      </w: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武汉中科岩土工程技术培训有限公司</w:t>
      </w: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rPr>
          <w:rFonts w:ascii="仿宋" w:hAnsi="仿宋" w:eastAsia="仿宋" w:cs="Arial"/>
          <w:b/>
          <w:bCs/>
          <w:color w:val="000000"/>
          <w:kern w:val="0"/>
          <w:sz w:val="32"/>
          <w:szCs w:val="32"/>
        </w:rPr>
      </w:pPr>
    </w:p>
    <w:p>
      <w:pPr>
        <w:widowControl/>
        <w:adjustRightInd w:val="0"/>
        <w:snapToGrid w:val="0"/>
        <w:jc w:val="center"/>
        <w:rPr>
          <w:rFonts w:ascii="仿宋" w:hAnsi="仿宋" w:eastAsia="仿宋" w:cs="仿宋_GB2312"/>
          <w:b/>
          <w:color w:val="000000"/>
          <w:sz w:val="32"/>
          <w:szCs w:val="32"/>
        </w:rPr>
      </w:pPr>
      <w:r>
        <w:rPr>
          <w:rFonts w:hint="eastAsia" w:ascii="仿宋" w:hAnsi="仿宋" w:eastAsia="仿宋" w:cs="仿宋_GB2312"/>
          <w:b/>
          <w:color w:val="000000"/>
          <w:sz w:val="32"/>
          <w:szCs w:val="32"/>
        </w:rPr>
        <w:t>湖北·武汉</w:t>
      </w:r>
    </w:p>
    <w:p>
      <w:pPr>
        <w:widowControl/>
        <w:adjustRightInd w:val="0"/>
        <w:snapToGrid w:val="0"/>
        <w:jc w:val="center"/>
        <w:rPr>
          <w:rFonts w:ascii="仿宋" w:hAnsi="仿宋" w:eastAsia="仿宋" w:cs="仿宋_GB2312"/>
          <w:b/>
          <w:color w:val="000000"/>
          <w:sz w:val="32"/>
          <w:szCs w:val="32"/>
        </w:rPr>
      </w:pPr>
      <w:r>
        <w:rPr>
          <w:rFonts w:hint="eastAsia" w:ascii="仿宋" w:hAnsi="仿宋" w:eastAsia="仿宋" w:cs="Arial"/>
          <w:b/>
          <w:bCs/>
          <w:color w:val="000000"/>
          <w:kern w:val="0"/>
          <w:sz w:val="32"/>
          <w:szCs w:val="32"/>
        </w:rPr>
        <w:t>2019年</w:t>
      </w:r>
      <w:r>
        <w:rPr>
          <w:rFonts w:hint="eastAsia" w:ascii="仿宋" w:hAnsi="仿宋" w:eastAsia="仿宋" w:cs="Arial"/>
          <w:b/>
          <w:bCs/>
          <w:color w:val="000000"/>
          <w:kern w:val="0"/>
          <w:sz w:val="32"/>
          <w:szCs w:val="32"/>
          <w:lang w:val="en-US" w:eastAsia="zh-CN"/>
        </w:rPr>
        <w:t>4</w:t>
      </w:r>
      <w:r>
        <w:rPr>
          <w:rFonts w:hint="eastAsia" w:ascii="仿宋" w:hAnsi="仿宋" w:eastAsia="仿宋" w:cs="Arial"/>
          <w:b/>
          <w:bCs/>
          <w:color w:val="000000"/>
          <w:kern w:val="0"/>
          <w:sz w:val="32"/>
          <w:szCs w:val="32"/>
        </w:rPr>
        <w:t>月</w:t>
      </w:r>
      <w:r>
        <w:rPr>
          <w:rFonts w:hint="eastAsia" w:ascii="仿宋" w:hAnsi="仿宋" w:eastAsia="仿宋" w:cs="Arial"/>
          <w:b/>
          <w:bCs/>
          <w:color w:val="000000"/>
          <w:kern w:val="0"/>
          <w:sz w:val="32"/>
          <w:szCs w:val="32"/>
          <w:lang w:val="en-US" w:eastAsia="zh-CN"/>
        </w:rPr>
        <w:t>26</w:t>
      </w:r>
      <w:r>
        <w:rPr>
          <w:rFonts w:hint="eastAsia" w:ascii="仿宋" w:hAnsi="仿宋" w:eastAsia="仿宋" w:cs="Arial"/>
          <w:b/>
          <w:bCs/>
          <w:color w:val="000000"/>
          <w:kern w:val="0"/>
          <w:sz w:val="32"/>
          <w:szCs w:val="32"/>
        </w:rPr>
        <w:t>日-</w:t>
      </w:r>
      <w:r>
        <w:rPr>
          <w:rFonts w:hint="eastAsia" w:ascii="仿宋" w:hAnsi="仿宋" w:eastAsia="仿宋" w:cs="Arial"/>
          <w:b/>
          <w:bCs/>
          <w:color w:val="000000"/>
          <w:kern w:val="0"/>
          <w:sz w:val="32"/>
          <w:szCs w:val="32"/>
          <w:lang w:val="en-US" w:eastAsia="zh-CN"/>
        </w:rPr>
        <w:t>4</w:t>
      </w:r>
      <w:r>
        <w:rPr>
          <w:rFonts w:hint="eastAsia" w:ascii="仿宋" w:hAnsi="仿宋" w:eastAsia="仿宋" w:cs="Arial"/>
          <w:b/>
          <w:bCs/>
          <w:color w:val="000000"/>
          <w:kern w:val="0"/>
          <w:sz w:val="32"/>
          <w:szCs w:val="32"/>
        </w:rPr>
        <w:t>月</w:t>
      </w:r>
      <w:r>
        <w:rPr>
          <w:rFonts w:hint="eastAsia" w:ascii="仿宋" w:hAnsi="仿宋" w:eastAsia="仿宋" w:cs="Arial"/>
          <w:b/>
          <w:bCs/>
          <w:color w:val="000000"/>
          <w:kern w:val="0"/>
          <w:sz w:val="32"/>
          <w:szCs w:val="32"/>
          <w:lang w:val="en-US" w:eastAsia="zh-CN"/>
        </w:rPr>
        <w:t>30</w:t>
      </w:r>
      <w:r>
        <w:rPr>
          <w:rFonts w:hint="eastAsia" w:ascii="仿宋" w:hAnsi="仿宋" w:eastAsia="仿宋" w:cs="Arial"/>
          <w:b/>
          <w:bCs/>
          <w:color w:val="000000"/>
          <w:kern w:val="0"/>
          <w:sz w:val="32"/>
          <w:szCs w:val="32"/>
        </w:rPr>
        <w:t>日</w:t>
      </w:r>
    </w:p>
    <w:p>
      <w:pPr>
        <w:widowControl/>
        <w:adjustRightInd w:val="0"/>
        <w:snapToGrid w:val="0"/>
        <w:jc w:val="center"/>
        <w:rPr>
          <w:rFonts w:ascii="方正小标宋简体" w:hAnsi="方正小标宋简体" w:eastAsia="方正小标宋简体" w:cs="方正小标宋简体"/>
          <w:color w:val="000000"/>
          <w:kern w:val="0"/>
          <w:sz w:val="44"/>
          <w:szCs w:val="44"/>
        </w:rPr>
        <w:sectPr>
          <w:headerReference r:id="rId3" w:type="default"/>
          <w:footerReference r:id="rId4" w:type="default"/>
          <w:pgSz w:w="11906" w:h="16838"/>
          <w:pgMar w:top="1440" w:right="1247" w:bottom="1440" w:left="1247" w:header="851" w:footer="992" w:gutter="0"/>
          <w:pgNumType w:start="1"/>
          <w:cols w:space="0" w:num="1"/>
          <w:docGrid w:type="lines" w:linePitch="312" w:charSpace="0"/>
        </w:sectPr>
      </w:pPr>
    </w:p>
    <w:p>
      <w:pPr>
        <w:widowControl/>
        <w:adjustRightInd w:val="0"/>
        <w:snapToGrid w:val="0"/>
        <w:jc w:val="center"/>
        <w:rPr>
          <w:rFonts w:ascii="方正小标宋简体" w:hAnsi="方正小标宋简体" w:eastAsia="方正小标宋简体" w:cs="方正小标宋简体"/>
          <w:color w:val="000000"/>
          <w:kern w:val="0"/>
          <w:sz w:val="28"/>
          <w:szCs w:val="28"/>
        </w:rPr>
      </w:pPr>
    </w:p>
    <w:p>
      <w:pPr>
        <w:widowControl/>
        <w:adjustRightInd w:val="0"/>
        <w:snapToGrid w:val="0"/>
        <w:jc w:val="center"/>
        <w:rPr>
          <w:rFonts w:ascii="方正小标宋简体" w:hAnsi="方正小标宋简体" w:eastAsia="方正小标宋简体" w:cs="方正小标宋简体"/>
          <w:color w:val="000000"/>
          <w:kern w:val="0"/>
          <w:sz w:val="44"/>
          <w:szCs w:val="44"/>
        </w:rPr>
      </w:pPr>
    </w:p>
    <w:p>
      <w:pPr>
        <w:widowControl/>
        <w:adjustRightInd w:val="0"/>
        <w:snapToGrid w:val="0"/>
        <w:jc w:val="center"/>
        <w:rPr>
          <w:rFonts w:ascii="方正小标宋简体" w:hAnsi="方正小标宋简体" w:eastAsia="方正小标宋简体" w:cs="方正小标宋简体"/>
          <w:color w:val="000000"/>
          <w:kern w:val="0"/>
          <w:sz w:val="44"/>
          <w:szCs w:val="44"/>
        </w:rPr>
      </w:pPr>
    </w:p>
    <w:p>
      <w:pPr>
        <w:widowControl/>
        <w:adjustRightInd w:val="0"/>
        <w:snapToGrid w:val="0"/>
        <w:jc w:val="center"/>
        <w:rPr>
          <w:rFonts w:ascii="方正小标宋简体" w:hAnsi="方正小标宋简体" w:eastAsia="方正小标宋简体" w:cs="方正小标宋简体"/>
          <w:color w:val="000000"/>
          <w:kern w:val="0"/>
          <w:sz w:val="44"/>
          <w:szCs w:val="44"/>
        </w:rPr>
      </w:pPr>
    </w:p>
    <w:p>
      <w:pPr>
        <w:widowControl/>
        <w:adjustRightInd w:val="0"/>
        <w:snapToGrid w:val="0"/>
        <w:jc w:val="center"/>
        <w:rPr>
          <w:rFonts w:ascii="方正小标宋简体" w:hAnsi="方正小标宋简体" w:eastAsia="方正小标宋简体" w:cs="方正小标宋简体"/>
          <w:color w:val="000000"/>
          <w:kern w:val="0"/>
          <w:sz w:val="44"/>
          <w:szCs w:val="44"/>
        </w:rPr>
      </w:pPr>
      <w:r>
        <w:rPr>
          <w:rFonts w:hint="eastAsia" w:ascii="微软雅黑" w:hAnsi="微软雅黑" w:eastAsia="微软雅黑" w:cs="微软雅黑"/>
          <w:color w:val="000000"/>
          <w:kern w:val="0"/>
          <w:sz w:val="44"/>
          <w:szCs w:val="44"/>
        </w:rPr>
        <w:t>关于举办2019年全国第3期</w:t>
      </w:r>
      <w:r>
        <w:rPr>
          <w:rFonts w:hint="eastAsia" w:ascii="微软雅黑" w:hAnsi="微软雅黑" w:eastAsia="微软雅黑" w:cs="微软雅黑"/>
          <w:color w:val="000000"/>
          <w:kern w:val="0"/>
          <w:sz w:val="44"/>
          <w:szCs w:val="44"/>
          <w:lang w:val="en-US" w:eastAsia="zh-CN"/>
        </w:rPr>
        <w:t>室内环境检测实操</w:t>
      </w:r>
      <w:r>
        <w:rPr>
          <w:rFonts w:hint="eastAsia" w:ascii="微软雅黑" w:hAnsi="微软雅黑" w:eastAsia="微软雅黑" w:cs="微软雅黑"/>
          <w:color w:val="000000"/>
          <w:kern w:val="0"/>
          <w:sz w:val="44"/>
          <w:szCs w:val="44"/>
        </w:rPr>
        <w:t>班</w:t>
      </w:r>
      <w:r>
        <w:rPr>
          <w:rFonts w:hint="eastAsia" w:ascii="微软雅黑" w:hAnsi="微软雅黑" w:eastAsia="微软雅黑" w:cs="微软雅黑"/>
          <w:color w:val="000000"/>
          <w:kern w:val="0"/>
          <w:sz w:val="44"/>
          <w:szCs w:val="44"/>
          <w:lang w:val="en-US" w:eastAsia="zh-CN"/>
        </w:rPr>
        <w:t>培训</w:t>
      </w:r>
      <w:r>
        <w:rPr>
          <w:rFonts w:hint="eastAsia" w:ascii="微软雅黑" w:hAnsi="微软雅黑" w:eastAsia="微软雅黑" w:cs="微软雅黑"/>
          <w:color w:val="000000"/>
          <w:kern w:val="0"/>
          <w:sz w:val="44"/>
          <w:szCs w:val="44"/>
        </w:rPr>
        <w:t>通知</w:t>
      </w:r>
    </w:p>
    <w:p>
      <w:pPr>
        <w:widowControl/>
        <w:adjustRightInd w:val="0"/>
        <w:snapToGrid w:val="0"/>
        <w:spacing w:line="360" w:lineRule="auto"/>
        <w:jc w:val="left"/>
        <w:rPr>
          <w:rFonts w:ascii="仿宋" w:hAnsi="仿宋" w:eastAsia="仿宋" w:cs="Arial"/>
          <w:bCs/>
          <w:color w:val="000000"/>
          <w:kern w:val="0"/>
          <w:sz w:val="28"/>
          <w:szCs w:val="28"/>
        </w:rPr>
      </w:pPr>
    </w:p>
    <w:p>
      <w:pPr>
        <w:widowControl/>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各有关检测机构：</w:t>
      </w:r>
    </w:p>
    <w:p>
      <w:pPr>
        <w:widowControl/>
        <w:tabs>
          <w:tab w:val="left" w:pos="2310"/>
        </w:tabs>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为进一步满足从事</w:t>
      </w:r>
      <w:r>
        <w:rPr>
          <w:rFonts w:hint="eastAsia" w:ascii="仿宋" w:hAnsi="仿宋" w:eastAsia="仿宋" w:cs="Arial"/>
          <w:bCs/>
          <w:kern w:val="0"/>
          <w:sz w:val="28"/>
          <w:szCs w:val="28"/>
          <w:lang w:val="en-US" w:eastAsia="zh-CN"/>
        </w:rPr>
        <w:t>室内环境检测</w:t>
      </w:r>
      <w:r>
        <w:rPr>
          <w:rFonts w:hint="eastAsia" w:ascii="仿宋" w:hAnsi="仿宋" w:eastAsia="仿宋" w:cs="Arial"/>
          <w:bCs/>
          <w:kern w:val="0"/>
          <w:sz w:val="28"/>
          <w:szCs w:val="28"/>
        </w:rPr>
        <w:t>人员全面系统地学习需求，提升</w:t>
      </w:r>
      <w:r>
        <w:rPr>
          <w:rFonts w:hint="eastAsia" w:ascii="仿宋" w:hAnsi="仿宋" w:eastAsia="仿宋" w:cs="Arial"/>
          <w:bCs/>
          <w:kern w:val="0"/>
          <w:sz w:val="28"/>
          <w:szCs w:val="28"/>
          <w:lang w:val="en-US" w:eastAsia="zh-CN"/>
        </w:rPr>
        <w:t>室内环境检测</w:t>
      </w:r>
      <w:r>
        <w:rPr>
          <w:rFonts w:hint="eastAsia" w:ascii="仿宋" w:hAnsi="仿宋" w:eastAsia="仿宋" w:cs="Arial"/>
          <w:bCs/>
          <w:kern w:val="0"/>
          <w:sz w:val="28"/>
          <w:szCs w:val="28"/>
        </w:rPr>
        <w:t>专业技能，加强各单位之间相互学习与交流，以切实解决各单位遇到的各种技术问题为目标。特定于2019年</w:t>
      </w:r>
      <w:r>
        <w:rPr>
          <w:rFonts w:hint="eastAsia" w:ascii="仿宋" w:hAnsi="仿宋" w:eastAsia="仿宋" w:cs="Arial"/>
          <w:bCs/>
          <w:kern w:val="0"/>
          <w:sz w:val="28"/>
          <w:szCs w:val="28"/>
          <w:lang w:val="en-US" w:eastAsia="zh-CN"/>
        </w:rPr>
        <w:t>4</w:t>
      </w:r>
      <w:r>
        <w:rPr>
          <w:rFonts w:hint="eastAsia" w:ascii="仿宋" w:hAnsi="仿宋" w:eastAsia="仿宋" w:cs="Arial"/>
          <w:bCs/>
          <w:kern w:val="0"/>
          <w:sz w:val="28"/>
          <w:szCs w:val="28"/>
        </w:rPr>
        <w:t>月</w:t>
      </w:r>
      <w:r>
        <w:rPr>
          <w:rFonts w:hint="eastAsia" w:ascii="仿宋" w:hAnsi="仿宋" w:eastAsia="仿宋" w:cs="Arial"/>
          <w:bCs/>
          <w:kern w:val="0"/>
          <w:sz w:val="28"/>
          <w:szCs w:val="28"/>
          <w:lang w:val="en-US" w:eastAsia="zh-CN"/>
        </w:rPr>
        <w:t>26</w:t>
      </w:r>
      <w:r>
        <w:rPr>
          <w:rFonts w:hint="eastAsia" w:ascii="仿宋" w:hAnsi="仿宋" w:eastAsia="仿宋" w:cs="Arial"/>
          <w:bCs/>
          <w:kern w:val="0"/>
          <w:sz w:val="28"/>
          <w:szCs w:val="28"/>
        </w:rPr>
        <w:t>日在湖北省武汉市举办“2019年全国第3期</w:t>
      </w:r>
      <w:r>
        <w:rPr>
          <w:rFonts w:hint="eastAsia" w:ascii="仿宋" w:hAnsi="仿宋" w:eastAsia="仿宋" w:cs="Arial"/>
          <w:bCs/>
          <w:kern w:val="0"/>
          <w:sz w:val="28"/>
          <w:szCs w:val="28"/>
          <w:lang w:val="en-US" w:eastAsia="zh-CN"/>
        </w:rPr>
        <w:t>室内环境检测</w:t>
      </w:r>
      <w:r>
        <w:rPr>
          <w:rFonts w:hint="eastAsia" w:ascii="仿宋" w:hAnsi="仿宋" w:eastAsia="仿宋" w:cs="Arial"/>
          <w:bCs/>
          <w:kern w:val="0"/>
          <w:sz w:val="28"/>
          <w:szCs w:val="28"/>
        </w:rPr>
        <w:t>技术实操培训班”。本期培训班由中国科学院武汉分院继续教育学院和中国科学院武汉岩土力学研究所联合主办，武汉建筑业协会</w:t>
      </w:r>
      <w:r>
        <w:rPr>
          <w:rFonts w:hint="eastAsia" w:ascii="仿宋" w:hAnsi="仿宋" w:eastAsia="仿宋" w:cs="Arial"/>
          <w:bCs/>
          <w:kern w:val="0"/>
          <w:sz w:val="28"/>
          <w:szCs w:val="28"/>
          <w:lang w:eastAsia="zh-CN"/>
        </w:rPr>
        <w:t>、</w:t>
      </w:r>
      <w:r>
        <w:rPr>
          <w:rFonts w:hint="eastAsia" w:ascii="仿宋" w:hAnsi="仿宋" w:eastAsia="仿宋" w:cs="Arial"/>
          <w:bCs/>
          <w:kern w:val="0"/>
          <w:sz w:val="28"/>
          <w:szCs w:val="28"/>
          <w:lang w:val="en-US" w:eastAsia="zh-CN"/>
        </w:rPr>
        <w:t>武汉中岩科技股份有限公司</w:t>
      </w:r>
      <w:r>
        <w:rPr>
          <w:rFonts w:hint="eastAsia" w:ascii="仿宋" w:hAnsi="仿宋" w:eastAsia="仿宋" w:cs="Arial"/>
          <w:bCs/>
          <w:kern w:val="0"/>
          <w:sz w:val="28"/>
          <w:szCs w:val="28"/>
        </w:rPr>
        <w:t>协办，武汉中科岩土工程技术培训有限公司具体承办。现将有关事宜通知如下：</w:t>
      </w:r>
    </w:p>
    <w:p>
      <w:pPr>
        <w:widowControl/>
        <w:numPr>
          <w:ilvl w:val="0"/>
          <w:numId w:val="1"/>
        </w:numPr>
        <w:adjustRightInd w:val="0"/>
        <w:snapToGrid w:val="0"/>
        <w:spacing w:beforeLines="50" w:afterLines="50" w:line="360" w:lineRule="auto"/>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培训对象</w:t>
      </w:r>
    </w:p>
    <w:p>
      <w:pPr>
        <w:widowControl/>
        <w:tabs>
          <w:tab w:val="left" w:pos="2310"/>
        </w:tabs>
        <w:adjustRightInd w:val="0"/>
        <w:snapToGrid w:val="0"/>
        <w:spacing w:line="360" w:lineRule="auto"/>
        <w:ind w:firstLine="560" w:firstLineChars="200"/>
        <w:rPr>
          <w:rFonts w:ascii="仿宋" w:hAnsi="仿宋" w:eastAsia="仿宋" w:cs="Arial"/>
          <w:bCs/>
          <w:color w:val="000000"/>
          <w:kern w:val="0"/>
          <w:sz w:val="28"/>
          <w:szCs w:val="28"/>
        </w:rPr>
      </w:pPr>
      <w:r>
        <w:rPr>
          <w:rFonts w:hint="eastAsia" w:ascii="仿宋" w:hAnsi="仿宋" w:eastAsia="仿宋" w:cs="Arial"/>
          <w:bCs/>
          <w:kern w:val="0"/>
          <w:sz w:val="28"/>
          <w:szCs w:val="28"/>
        </w:rPr>
        <w:t>各建筑工程质量检测公司、工程质量监督站，房屋质量检测站、建科院、勘察设计单位、施工单位等单位工程技术人员和管理人员。</w:t>
      </w:r>
    </w:p>
    <w:p>
      <w:pPr>
        <w:widowControl/>
        <w:numPr>
          <w:ilvl w:val="0"/>
          <w:numId w:val="1"/>
        </w:numPr>
        <w:adjustRightInd w:val="0"/>
        <w:snapToGrid w:val="0"/>
        <w:spacing w:beforeLines="50" w:afterLines="50" w:line="360" w:lineRule="auto"/>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培训目标</w:t>
      </w:r>
    </w:p>
    <w:p>
      <w:pPr>
        <w:widowControl/>
        <w:tabs>
          <w:tab w:val="left" w:pos="2310"/>
        </w:tabs>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1、理解</w:t>
      </w:r>
      <w:r>
        <w:rPr>
          <w:rFonts w:hint="eastAsia" w:ascii="仿宋" w:hAnsi="仿宋" w:eastAsia="仿宋" w:cs="Arial"/>
          <w:bCs/>
          <w:kern w:val="0"/>
          <w:sz w:val="28"/>
          <w:szCs w:val="28"/>
          <w:lang w:val="en-US" w:eastAsia="zh-CN"/>
        </w:rPr>
        <w:t>室内环境检测</w:t>
      </w:r>
      <w:r>
        <w:rPr>
          <w:rFonts w:hint="eastAsia" w:ascii="仿宋" w:hAnsi="仿宋" w:eastAsia="仿宋" w:cs="Arial"/>
          <w:bCs/>
          <w:kern w:val="0"/>
          <w:sz w:val="28"/>
          <w:szCs w:val="28"/>
        </w:rPr>
        <w:t>的规范及要求；</w:t>
      </w:r>
    </w:p>
    <w:p>
      <w:pPr>
        <w:widowControl/>
        <w:tabs>
          <w:tab w:val="left" w:pos="2310"/>
        </w:tabs>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2、了解</w:t>
      </w:r>
      <w:r>
        <w:rPr>
          <w:rFonts w:hint="eastAsia" w:ascii="仿宋" w:hAnsi="仿宋" w:eastAsia="仿宋" w:cs="Arial"/>
          <w:bCs/>
          <w:kern w:val="0"/>
          <w:sz w:val="28"/>
          <w:szCs w:val="28"/>
          <w:lang w:val="en-US" w:eastAsia="zh-CN"/>
        </w:rPr>
        <w:t>室内环境检测</w:t>
      </w:r>
      <w:r>
        <w:rPr>
          <w:rFonts w:hint="eastAsia" w:ascii="仿宋" w:hAnsi="仿宋" w:eastAsia="仿宋" w:cs="Arial"/>
          <w:bCs/>
          <w:kern w:val="0"/>
          <w:sz w:val="28"/>
          <w:szCs w:val="28"/>
        </w:rPr>
        <w:t xml:space="preserve">项目运行的难点、要点及案例； </w:t>
      </w:r>
    </w:p>
    <w:p>
      <w:pPr>
        <w:widowControl/>
        <w:tabs>
          <w:tab w:val="left" w:pos="2310"/>
        </w:tabs>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lang w:val="en-US" w:eastAsia="zh-CN"/>
        </w:rPr>
        <w:t>3</w:t>
      </w:r>
      <w:r>
        <w:rPr>
          <w:rFonts w:hint="eastAsia" w:ascii="仿宋" w:hAnsi="仿宋" w:eastAsia="仿宋" w:cs="Arial"/>
          <w:bCs/>
          <w:kern w:val="0"/>
          <w:sz w:val="28"/>
          <w:szCs w:val="28"/>
        </w:rPr>
        <w:t>、熟悉各</w:t>
      </w:r>
      <w:r>
        <w:rPr>
          <w:rFonts w:hint="eastAsia" w:ascii="仿宋" w:hAnsi="仿宋" w:eastAsia="仿宋" w:cs="Arial"/>
          <w:bCs/>
          <w:kern w:val="0"/>
          <w:sz w:val="28"/>
          <w:szCs w:val="28"/>
          <w:lang w:val="en-US" w:eastAsia="zh-CN"/>
        </w:rPr>
        <w:t>检测</w:t>
      </w:r>
      <w:r>
        <w:rPr>
          <w:rFonts w:hint="eastAsia" w:ascii="仿宋" w:hAnsi="仿宋" w:eastAsia="仿宋" w:cs="Arial"/>
          <w:bCs/>
          <w:kern w:val="0"/>
          <w:sz w:val="28"/>
          <w:szCs w:val="28"/>
        </w:rPr>
        <w:t>项目的原理、仪器设备的操作及数据处理；</w:t>
      </w:r>
    </w:p>
    <w:p>
      <w:pPr>
        <w:widowControl/>
        <w:tabs>
          <w:tab w:val="left" w:pos="2310"/>
        </w:tabs>
        <w:adjustRightInd w:val="0"/>
        <w:snapToGrid w:val="0"/>
        <w:spacing w:line="360" w:lineRule="auto"/>
        <w:ind w:firstLine="560" w:firstLineChars="200"/>
        <w:rPr>
          <w:rFonts w:hint="eastAsia" w:ascii="仿宋" w:hAnsi="仿宋" w:eastAsia="仿宋" w:cs="Arial"/>
          <w:bCs/>
          <w:kern w:val="0"/>
          <w:sz w:val="28"/>
          <w:szCs w:val="28"/>
        </w:rPr>
      </w:pPr>
      <w:r>
        <w:rPr>
          <w:rFonts w:hint="eastAsia" w:ascii="仿宋" w:hAnsi="仿宋" w:eastAsia="仿宋" w:cs="Arial"/>
          <w:bCs/>
          <w:kern w:val="0"/>
          <w:sz w:val="28"/>
          <w:szCs w:val="28"/>
          <w:lang w:val="en-US" w:eastAsia="zh-CN"/>
        </w:rPr>
        <w:t>4</w:t>
      </w:r>
      <w:r>
        <w:rPr>
          <w:rFonts w:hint="eastAsia" w:ascii="仿宋" w:hAnsi="仿宋" w:eastAsia="仿宋" w:cs="Arial"/>
          <w:bCs/>
          <w:kern w:val="0"/>
          <w:sz w:val="28"/>
          <w:szCs w:val="28"/>
        </w:rPr>
        <w:t>、掌握</w:t>
      </w:r>
      <w:r>
        <w:rPr>
          <w:rFonts w:hint="eastAsia" w:ascii="仿宋" w:hAnsi="仿宋" w:eastAsia="仿宋" w:cs="Arial"/>
          <w:bCs/>
          <w:kern w:val="0"/>
          <w:sz w:val="28"/>
          <w:szCs w:val="28"/>
          <w:lang w:val="en-US" w:eastAsia="zh-CN"/>
        </w:rPr>
        <w:t>检测</w:t>
      </w:r>
      <w:r>
        <w:rPr>
          <w:rFonts w:hint="eastAsia" w:ascii="仿宋" w:hAnsi="仿宋" w:eastAsia="仿宋" w:cs="Arial"/>
          <w:bCs/>
          <w:kern w:val="0"/>
          <w:sz w:val="28"/>
          <w:szCs w:val="28"/>
        </w:rPr>
        <w:t>数据整理。</w:t>
      </w:r>
    </w:p>
    <w:p>
      <w:pPr>
        <w:widowControl/>
        <w:tabs>
          <w:tab w:val="left" w:pos="2310"/>
        </w:tabs>
        <w:adjustRightInd w:val="0"/>
        <w:snapToGrid w:val="0"/>
        <w:spacing w:line="360" w:lineRule="auto"/>
        <w:ind w:firstLine="560" w:firstLineChars="200"/>
        <w:rPr>
          <w:rFonts w:hint="eastAsia" w:ascii="仿宋" w:hAnsi="仿宋" w:eastAsia="仿宋" w:cs="Arial"/>
          <w:bCs/>
          <w:kern w:val="0"/>
          <w:sz w:val="28"/>
          <w:szCs w:val="28"/>
        </w:rPr>
      </w:pPr>
    </w:p>
    <w:p>
      <w:pPr>
        <w:widowControl/>
        <w:numPr>
          <w:ilvl w:val="0"/>
          <w:numId w:val="1"/>
        </w:numPr>
        <w:adjustRightInd w:val="0"/>
        <w:snapToGrid w:val="0"/>
        <w:spacing w:beforeLines="50" w:afterLines="50" w:line="360" w:lineRule="auto"/>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培训安排</w:t>
      </w:r>
    </w:p>
    <w:tbl>
      <w:tblPr>
        <w:tblStyle w:val="8"/>
        <w:tblW w:w="8080" w:type="dxa"/>
        <w:jc w:val="center"/>
        <w:tblInd w:w="-1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627"/>
        <w:gridCol w:w="818"/>
        <w:gridCol w:w="4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3209" w:type="dxa"/>
            <w:gridSpan w:val="2"/>
            <w:vAlign w:val="center"/>
          </w:tcPr>
          <w:p>
            <w:pPr>
              <w:spacing w:line="440" w:lineRule="exact"/>
              <w:jc w:val="center"/>
              <w:rPr>
                <w:rFonts w:hint="default" w:ascii="仿宋" w:hAnsi="仿宋" w:eastAsia="仿宋" w:cs="仿宋"/>
                <w:b/>
                <w:bCs/>
                <w:color w:val="auto"/>
                <w:sz w:val="28"/>
                <w:szCs w:val="28"/>
                <w:lang w:val="en-US" w:eastAsia="zh-CN"/>
              </w:rPr>
            </w:pPr>
            <w:r>
              <w:rPr>
                <w:rFonts w:hint="eastAsia" w:ascii="仿宋" w:hAnsi="仿宋" w:eastAsia="仿宋" w:cs="仿宋"/>
                <w:b/>
                <w:bCs/>
                <w:sz w:val="28"/>
                <w:szCs w:val="28"/>
                <w:lang w:val="en-US" w:eastAsia="zh-CN"/>
              </w:rPr>
              <w:t>时间</w:t>
            </w:r>
          </w:p>
        </w:tc>
        <w:tc>
          <w:tcPr>
            <w:tcW w:w="4871" w:type="dxa"/>
            <w:gridSpan w:val="2"/>
            <w:vAlign w:val="center"/>
          </w:tcPr>
          <w:p>
            <w:pPr>
              <w:spacing w:line="440" w:lineRule="exact"/>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培训内容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5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4月26日</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周五</w:t>
            </w:r>
          </w:p>
        </w:tc>
        <w:tc>
          <w:tcPr>
            <w:tcW w:w="1627" w:type="dxa"/>
            <w:vAlign w:val="center"/>
          </w:tcPr>
          <w:p>
            <w:pPr>
              <w:spacing w:line="440" w:lineRule="exact"/>
              <w:jc w:val="center"/>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14:00～17:30</w:t>
            </w:r>
          </w:p>
        </w:tc>
        <w:tc>
          <w:tcPr>
            <w:tcW w:w="487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58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4月27日</w:t>
            </w:r>
          </w:p>
          <w:p>
            <w:pPr>
              <w:spacing w:line="440" w:lineRule="exact"/>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1"/>
                <w:szCs w:val="21"/>
                <w:lang w:val="en-US" w:eastAsia="zh-CN"/>
              </w:rPr>
              <w:t>周六</w:t>
            </w:r>
          </w:p>
        </w:tc>
        <w:tc>
          <w:tcPr>
            <w:tcW w:w="1627" w:type="dxa"/>
            <w:vMerge w:val="restart"/>
            <w:vAlign w:val="center"/>
          </w:tcPr>
          <w:p>
            <w:pPr>
              <w:spacing w:line="44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1"/>
                <w:szCs w:val="21"/>
                <w:lang w:val="en-US" w:eastAsia="zh-CN"/>
              </w:rPr>
              <w:t>8:30～12:00</w:t>
            </w:r>
          </w:p>
        </w:tc>
        <w:tc>
          <w:tcPr>
            <w:tcW w:w="487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开幕式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582" w:type="dxa"/>
            <w:vMerge w:val="continue"/>
            <w:vAlign w:val="center"/>
          </w:tcPr>
          <w:p>
            <w:pPr>
              <w:spacing w:line="440" w:lineRule="exact"/>
              <w:jc w:val="center"/>
              <w:rPr>
                <w:rFonts w:hint="eastAsia" w:ascii="仿宋" w:hAnsi="仿宋" w:eastAsia="仿宋" w:cs="仿宋"/>
                <w:b w:val="0"/>
                <w:bCs w:val="0"/>
                <w:sz w:val="24"/>
                <w:szCs w:val="24"/>
                <w:lang w:val="en-US" w:eastAsia="zh-CN"/>
              </w:rPr>
            </w:pPr>
          </w:p>
        </w:tc>
        <w:tc>
          <w:tcPr>
            <w:tcW w:w="1627" w:type="dxa"/>
            <w:vMerge w:val="continue"/>
            <w:vAlign w:val="center"/>
          </w:tcPr>
          <w:p>
            <w:pPr>
              <w:spacing w:line="440" w:lineRule="exact"/>
              <w:jc w:val="center"/>
              <w:rPr>
                <w:rFonts w:hint="eastAsia" w:ascii="仿宋" w:hAnsi="仿宋" w:eastAsia="仿宋" w:cs="仿宋"/>
                <w:b w:val="0"/>
                <w:bCs w:val="0"/>
                <w:sz w:val="24"/>
                <w:szCs w:val="24"/>
                <w:lang w:val="en-US" w:eastAsia="zh-CN"/>
              </w:rPr>
            </w:pPr>
          </w:p>
        </w:tc>
        <w:tc>
          <w:tcPr>
            <w:tcW w:w="487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sz w:val="21"/>
                <w:szCs w:val="21"/>
              </w:rPr>
              <w:t>室内环境检测规范、标准介绍（现状及发展）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582" w:type="dxa"/>
            <w:vMerge w:val="continue"/>
            <w:vAlign w:val="center"/>
          </w:tcPr>
          <w:p>
            <w:pPr>
              <w:spacing w:line="440" w:lineRule="exact"/>
              <w:jc w:val="center"/>
              <w:rPr>
                <w:rFonts w:hint="eastAsia" w:ascii="仿宋" w:hAnsi="仿宋" w:eastAsia="仿宋" w:cs="仿宋"/>
                <w:b w:val="0"/>
                <w:bCs w:val="0"/>
                <w:sz w:val="24"/>
                <w:szCs w:val="24"/>
                <w:lang w:val="en-US" w:eastAsia="zh-CN"/>
              </w:rPr>
            </w:pPr>
          </w:p>
        </w:tc>
        <w:tc>
          <w:tcPr>
            <w:tcW w:w="1627" w:type="dxa"/>
            <w:vAlign w:val="center"/>
          </w:tcPr>
          <w:p>
            <w:pPr>
              <w:spacing w:line="44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1"/>
                <w:szCs w:val="21"/>
                <w:lang w:val="en-US" w:eastAsia="zh-CN"/>
              </w:rPr>
              <w:t>14:00～17:30</w:t>
            </w:r>
          </w:p>
        </w:tc>
        <w:tc>
          <w:tcPr>
            <w:tcW w:w="487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sz w:val="21"/>
                <w:szCs w:val="21"/>
              </w:rPr>
              <w:t>室内环境空气污染物的检测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158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4月28日</w:t>
            </w:r>
          </w:p>
          <w:p>
            <w:pPr>
              <w:spacing w:line="44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1"/>
                <w:szCs w:val="21"/>
                <w:lang w:val="en-US" w:eastAsia="zh-CN"/>
              </w:rPr>
              <w:t>周日</w:t>
            </w:r>
          </w:p>
        </w:tc>
        <w:tc>
          <w:tcPr>
            <w:tcW w:w="1627" w:type="dxa"/>
            <w:vMerge w:val="restart"/>
            <w:vAlign w:val="center"/>
          </w:tcPr>
          <w:p>
            <w:pPr>
              <w:spacing w:line="44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1"/>
                <w:szCs w:val="21"/>
                <w:lang w:val="en-US" w:eastAsia="zh-CN"/>
              </w:rPr>
              <w:t>8:30～12:00</w:t>
            </w:r>
          </w:p>
        </w:tc>
        <w:tc>
          <w:tcPr>
            <w:tcW w:w="487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室内环境检测实例分析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1582" w:type="dxa"/>
            <w:vMerge w:val="continue"/>
            <w:vAlign w:val="center"/>
          </w:tcPr>
          <w:p>
            <w:pPr>
              <w:spacing w:line="440" w:lineRule="exact"/>
              <w:jc w:val="center"/>
              <w:rPr>
                <w:rFonts w:hint="eastAsia" w:ascii="仿宋" w:hAnsi="仿宋" w:eastAsia="仿宋" w:cs="仿宋"/>
                <w:b w:val="0"/>
                <w:bCs w:val="0"/>
                <w:sz w:val="24"/>
                <w:szCs w:val="24"/>
                <w:lang w:val="en-US" w:eastAsia="zh-CN"/>
              </w:rPr>
            </w:pPr>
          </w:p>
        </w:tc>
        <w:tc>
          <w:tcPr>
            <w:tcW w:w="1627" w:type="dxa"/>
            <w:vMerge w:val="continue"/>
            <w:vAlign w:val="center"/>
          </w:tcPr>
          <w:p>
            <w:pPr>
              <w:spacing w:line="440" w:lineRule="exact"/>
              <w:jc w:val="center"/>
              <w:rPr>
                <w:rFonts w:hint="eastAsia" w:ascii="仿宋" w:hAnsi="仿宋" w:eastAsia="仿宋" w:cs="仿宋"/>
                <w:b w:val="0"/>
                <w:bCs w:val="0"/>
                <w:sz w:val="24"/>
                <w:szCs w:val="24"/>
                <w:lang w:val="en-US" w:eastAsia="zh-CN"/>
              </w:rPr>
            </w:pPr>
          </w:p>
        </w:tc>
        <w:tc>
          <w:tcPr>
            <w:tcW w:w="487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检验检测机构资质认定评审有关室内环境检测领域的相关内容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1582" w:type="dxa"/>
            <w:vMerge w:val="continue"/>
            <w:vAlign w:val="center"/>
          </w:tcPr>
          <w:p>
            <w:pPr>
              <w:spacing w:line="440" w:lineRule="exact"/>
              <w:jc w:val="center"/>
              <w:rPr>
                <w:rFonts w:hint="eastAsia" w:ascii="仿宋" w:hAnsi="仿宋" w:eastAsia="仿宋" w:cs="仿宋"/>
                <w:b w:val="0"/>
                <w:bCs w:val="0"/>
                <w:sz w:val="24"/>
                <w:szCs w:val="24"/>
                <w:lang w:val="en-US" w:eastAsia="zh-CN"/>
              </w:rPr>
            </w:pPr>
          </w:p>
        </w:tc>
        <w:tc>
          <w:tcPr>
            <w:tcW w:w="1627" w:type="dxa"/>
            <w:vMerge w:val="continue"/>
            <w:vAlign w:val="center"/>
          </w:tcPr>
          <w:p>
            <w:pPr>
              <w:spacing w:line="440" w:lineRule="exact"/>
              <w:jc w:val="center"/>
              <w:rPr>
                <w:rFonts w:hint="eastAsia" w:ascii="仿宋" w:hAnsi="仿宋" w:eastAsia="仿宋" w:cs="仿宋"/>
                <w:b w:val="0"/>
                <w:bCs w:val="0"/>
                <w:sz w:val="24"/>
                <w:szCs w:val="24"/>
                <w:lang w:val="en-US" w:eastAsia="zh-CN"/>
              </w:rPr>
            </w:pPr>
          </w:p>
        </w:tc>
        <w:tc>
          <w:tcPr>
            <w:tcW w:w="487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1"/>
                <w:szCs w:val="21"/>
              </w:rPr>
            </w:pPr>
            <w:r>
              <w:rPr>
                <w:rFonts w:hint="eastAsia" w:ascii="仿宋" w:hAnsi="仿宋" w:eastAsia="仿宋" w:cs="仿宋"/>
                <w:sz w:val="21"/>
                <w:szCs w:val="21"/>
              </w:rPr>
              <w:t>室内环境检测专业基础与质量控制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582" w:type="dxa"/>
            <w:vMerge w:val="continue"/>
            <w:vAlign w:val="center"/>
          </w:tcPr>
          <w:p>
            <w:pPr>
              <w:spacing w:line="440" w:lineRule="exact"/>
              <w:jc w:val="center"/>
              <w:rPr>
                <w:rFonts w:hint="eastAsia" w:ascii="仿宋" w:hAnsi="仿宋" w:eastAsia="仿宋" w:cs="仿宋"/>
                <w:b w:val="0"/>
                <w:bCs w:val="0"/>
                <w:sz w:val="24"/>
                <w:szCs w:val="24"/>
                <w:lang w:val="en-US" w:eastAsia="zh-CN"/>
              </w:rPr>
            </w:pPr>
          </w:p>
        </w:tc>
        <w:tc>
          <w:tcPr>
            <w:tcW w:w="1627" w:type="dxa"/>
            <w:vMerge w:val="restart"/>
            <w:vAlign w:val="center"/>
          </w:tcPr>
          <w:p>
            <w:pPr>
              <w:spacing w:line="44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1"/>
                <w:szCs w:val="21"/>
                <w:lang w:val="en-US" w:eastAsia="zh-CN"/>
              </w:rPr>
              <w:t>14:00～17:30</w:t>
            </w:r>
          </w:p>
        </w:tc>
        <w:tc>
          <w:tcPr>
            <w:tcW w:w="487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sz w:val="21"/>
                <w:szCs w:val="21"/>
              </w:rPr>
              <w:t>建筑、装修材料放射性指标的检测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1582" w:type="dxa"/>
            <w:vMerge w:val="continue"/>
            <w:vAlign w:val="center"/>
          </w:tcPr>
          <w:p>
            <w:pPr>
              <w:spacing w:line="440" w:lineRule="exact"/>
              <w:jc w:val="center"/>
              <w:rPr>
                <w:rFonts w:hint="eastAsia" w:ascii="仿宋" w:hAnsi="仿宋" w:eastAsia="仿宋" w:cs="仿宋"/>
                <w:b w:val="0"/>
                <w:bCs w:val="0"/>
                <w:sz w:val="24"/>
                <w:szCs w:val="24"/>
                <w:lang w:val="en-US" w:eastAsia="zh-CN"/>
              </w:rPr>
            </w:pPr>
          </w:p>
        </w:tc>
        <w:tc>
          <w:tcPr>
            <w:tcW w:w="1627" w:type="dxa"/>
            <w:vMerge w:val="continue"/>
            <w:vAlign w:val="center"/>
          </w:tcPr>
          <w:p>
            <w:pPr>
              <w:spacing w:line="440" w:lineRule="exact"/>
              <w:jc w:val="center"/>
              <w:rPr>
                <w:rFonts w:hint="eastAsia" w:ascii="仿宋" w:hAnsi="仿宋" w:eastAsia="仿宋" w:cs="仿宋"/>
                <w:b w:val="0"/>
                <w:bCs w:val="0"/>
                <w:sz w:val="24"/>
                <w:szCs w:val="24"/>
                <w:lang w:val="en-US" w:eastAsia="zh-CN"/>
              </w:rPr>
            </w:pPr>
          </w:p>
        </w:tc>
        <w:tc>
          <w:tcPr>
            <w:tcW w:w="487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sz w:val="21"/>
                <w:szCs w:val="21"/>
              </w:rPr>
              <w:t>土壤中氡浓度的检测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1582" w:type="dxa"/>
            <w:vMerge w:val="continue"/>
            <w:vAlign w:val="center"/>
          </w:tcPr>
          <w:p>
            <w:pPr>
              <w:spacing w:line="440" w:lineRule="exact"/>
              <w:jc w:val="center"/>
              <w:rPr>
                <w:rFonts w:hint="eastAsia" w:ascii="仿宋" w:hAnsi="仿宋" w:eastAsia="仿宋" w:cs="仿宋"/>
                <w:b w:val="0"/>
                <w:bCs w:val="0"/>
                <w:sz w:val="24"/>
                <w:szCs w:val="24"/>
                <w:lang w:val="en-US" w:eastAsia="zh-CN"/>
              </w:rPr>
            </w:pPr>
          </w:p>
        </w:tc>
        <w:tc>
          <w:tcPr>
            <w:tcW w:w="1627" w:type="dxa"/>
            <w:vMerge w:val="continue"/>
            <w:vAlign w:val="center"/>
          </w:tcPr>
          <w:p>
            <w:pPr>
              <w:spacing w:line="440" w:lineRule="exact"/>
              <w:jc w:val="center"/>
              <w:rPr>
                <w:rFonts w:hint="eastAsia" w:ascii="仿宋" w:hAnsi="仿宋" w:eastAsia="仿宋" w:cs="仿宋"/>
                <w:b w:val="0"/>
                <w:bCs w:val="0"/>
                <w:sz w:val="24"/>
                <w:szCs w:val="24"/>
                <w:lang w:val="en-US" w:eastAsia="zh-CN"/>
              </w:rPr>
            </w:pPr>
          </w:p>
        </w:tc>
        <w:tc>
          <w:tcPr>
            <w:tcW w:w="487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sz w:val="21"/>
                <w:szCs w:val="21"/>
              </w:rPr>
              <w:t>人造板游离甲醛的测定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1582" w:type="dxa"/>
            <w:vMerge w:val="continue"/>
            <w:vAlign w:val="center"/>
          </w:tcPr>
          <w:p>
            <w:pPr>
              <w:spacing w:line="440" w:lineRule="exact"/>
              <w:jc w:val="center"/>
              <w:rPr>
                <w:rFonts w:hint="eastAsia" w:ascii="仿宋" w:hAnsi="仿宋" w:eastAsia="仿宋" w:cs="仿宋"/>
                <w:b w:val="0"/>
                <w:bCs w:val="0"/>
                <w:sz w:val="24"/>
                <w:szCs w:val="24"/>
                <w:lang w:val="en-US" w:eastAsia="zh-CN"/>
              </w:rPr>
            </w:pPr>
          </w:p>
        </w:tc>
        <w:tc>
          <w:tcPr>
            <w:tcW w:w="1627" w:type="dxa"/>
            <w:vAlign w:val="center"/>
          </w:tcPr>
          <w:p>
            <w:pPr>
              <w:spacing w:line="44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1"/>
                <w:szCs w:val="21"/>
                <w:lang w:val="en-US" w:eastAsia="zh-CN"/>
              </w:rPr>
              <w:t>18：30-20：30</w:t>
            </w:r>
          </w:p>
        </w:tc>
        <w:tc>
          <w:tcPr>
            <w:tcW w:w="487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理论考试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0" w:hRule="atLeast"/>
          <w:jc w:val="center"/>
        </w:trPr>
        <w:tc>
          <w:tcPr>
            <w:tcW w:w="15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4月29日</w:t>
            </w:r>
          </w:p>
          <w:p>
            <w:pPr>
              <w:spacing w:line="44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周一</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4月30日</w:t>
            </w:r>
          </w:p>
          <w:p>
            <w:pPr>
              <w:spacing w:line="440" w:lineRule="exact"/>
              <w:jc w:val="center"/>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周二</w:t>
            </w:r>
          </w:p>
        </w:tc>
        <w:tc>
          <w:tcPr>
            <w:tcW w:w="1627" w:type="dxa"/>
            <w:vAlign w:val="center"/>
          </w:tcPr>
          <w:p>
            <w:pPr>
              <w:spacing w:line="44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1"/>
                <w:szCs w:val="21"/>
                <w:lang w:val="en-US" w:eastAsia="zh-CN"/>
              </w:rPr>
              <w:t>8:30～17:30</w:t>
            </w:r>
          </w:p>
        </w:tc>
        <w:tc>
          <w:tcPr>
            <w:tcW w:w="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sz w:val="21"/>
                <w:szCs w:val="21"/>
                <w:lang w:val="en-US" w:eastAsia="zh-CN"/>
              </w:rPr>
              <w:t>实操</w:t>
            </w:r>
          </w:p>
        </w:tc>
        <w:tc>
          <w:tcPr>
            <w:tcW w:w="4053" w:type="dxa"/>
            <w:vAlign w:val="center"/>
          </w:tcPr>
          <w:p>
            <w:pPr>
              <w:numPr>
                <w:ilvl w:val="0"/>
                <w:numId w:val="0"/>
              </w:numPr>
              <w:spacing w:line="36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1.恒流采样器现场采样演练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2.气相色谱仪现场实操演练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kern w:val="0"/>
                <w:sz w:val="21"/>
                <w:szCs w:val="21"/>
                <w:lang w:val="en-US" w:eastAsia="zh-CN"/>
              </w:rPr>
              <w:t>3.分光光度计实操演练</w:t>
            </w:r>
          </w:p>
          <w:p>
            <w:pPr>
              <w:numPr>
                <w:ilvl w:val="0"/>
                <w:numId w:val="0"/>
              </w:numPr>
              <w:spacing w:line="360" w:lineRule="auto"/>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4.γ能谱仪实操演练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kern w:val="0"/>
                <w:sz w:val="21"/>
                <w:szCs w:val="21"/>
                <w:lang w:val="en-US" w:eastAsia="zh-CN"/>
              </w:rPr>
              <w:t>5.测氡仪现场检测实操演练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6.环境气候箱实操演练</w:t>
            </w:r>
          </w:p>
        </w:tc>
      </w:tr>
    </w:tbl>
    <w:p>
      <w:pPr>
        <w:adjustRightInd w:val="0"/>
        <w:snapToGrid w:val="0"/>
        <w:spacing w:line="360" w:lineRule="auto"/>
        <w:ind w:left="420"/>
        <w:jc w:val="left"/>
        <w:rPr>
          <w:rFonts w:ascii="仿宋" w:hAnsi="仿宋" w:eastAsia="仿宋" w:cs="Arial"/>
          <w:b/>
          <w:color w:val="000000"/>
          <w:kern w:val="0"/>
          <w:sz w:val="28"/>
          <w:szCs w:val="28"/>
        </w:rPr>
      </w:pPr>
    </w:p>
    <w:p>
      <w:pPr>
        <w:numPr>
          <w:ilvl w:val="0"/>
          <w:numId w:val="1"/>
        </w:numPr>
        <w:adjustRightInd w:val="0"/>
        <w:snapToGrid w:val="0"/>
        <w:spacing w:line="360" w:lineRule="auto"/>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培训特色</w:t>
      </w:r>
    </w:p>
    <w:p>
      <w:pPr>
        <w:widowControl/>
        <w:tabs>
          <w:tab w:val="left" w:pos="2310"/>
        </w:tabs>
        <w:adjustRightInd w:val="0"/>
        <w:snapToGrid w:val="0"/>
        <w:spacing w:line="360" w:lineRule="auto"/>
        <w:ind w:firstLine="560" w:firstLineChars="200"/>
        <w:rPr>
          <w:rFonts w:hint="eastAsia" w:ascii="仿宋" w:hAnsi="仿宋" w:eastAsia="仿宋" w:cs="Arial"/>
          <w:bCs/>
          <w:color w:val="000000" w:themeColor="text1"/>
          <w:kern w:val="0"/>
          <w:sz w:val="28"/>
          <w:szCs w:val="28"/>
        </w:rPr>
      </w:pPr>
      <w:r>
        <w:rPr>
          <w:rFonts w:hint="eastAsia" w:ascii="仿宋" w:hAnsi="仿宋" w:eastAsia="仿宋" w:cs="Arial"/>
          <w:bCs/>
          <w:color w:val="000000" w:themeColor="text1"/>
          <w:kern w:val="0"/>
          <w:sz w:val="28"/>
          <w:szCs w:val="28"/>
        </w:rPr>
        <w:t>本次培训在首期室内环境检测培训班的基础上，培训体系全新升级，采用“干货知识+现场实操+技术研讨”相结合的方式，由室内环境检测专家结合工程案例讲解工作中疑难问题的处理措施。</w:t>
      </w:r>
    </w:p>
    <w:p>
      <w:pPr>
        <w:widowControl/>
        <w:tabs>
          <w:tab w:val="left" w:pos="2310"/>
        </w:tabs>
        <w:adjustRightInd w:val="0"/>
        <w:snapToGrid w:val="0"/>
        <w:spacing w:line="360" w:lineRule="auto"/>
        <w:ind w:firstLine="560" w:firstLineChars="200"/>
        <w:rPr>
          <w:rFonts w:hint="eastAsia" w:ascii="仿宋" w:hAnsi="仿宋" w:eastAsia="仿宋" w:cs="Arial"/>
          <w:bCs/>
          <w:color w:val="000000" w:themeColor="text1"/>
          <w:kern w:val="0"/>
          <w:sz w:val="28"/>
          <w:szCs w:val="28"/>
        </w:rPr>
      </w:pPr>
    </w:p>
    <w:p>
      <w:pPr>
        <w:numPr>
          <w:ilvl w:val="0"/>
          <w:numId w:val="1"/>
        </w:numPr>
        <w:adjustRightInd w:val="0"/>
        <w:snapToGrid w:val="0"/>
        <w:spacing w:line="360" w:lineRule="auto"/>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培训师资</w:t>
      </w:r>
    </w:p>
    <w:p>
      <w:pPr>
        <w:widowControl/>
        <w:adjustRightInd w:val="0"/>
        <w:snapToGrid w:val="0"/>
        <w:spacing w:line="360" w:lineRule="auto"/>
        <w:ind w:firstLine="560" w:firstLineChars="200"/>
        <w:jc w:val="left"/>
        <w:rPr>
          <w:rFonts w:hint="eastAsia" w:ascii="仿宋" w:hAnsi="仿宋" w:eastAsia="仿宋" w:cs="Arial"/>
          <w:bCs/>
          <w:color w:val="000000"/>
          <w:kern w:val="0"/>
          <w:sz w:val="28"/>
          <w:szCs w:val="28"/>
        </w:rPr>
      </w:pPr>
      <w:r>
        <w:rPr>
          <w:rFonts w:hint="eastAsia" w:ascii="仿宋" w:hAnsi="仿宋" w:eastAsia="仿宋" w:cs="Arial"/>
          <w:bCs/>
          <w:color w:val="000000"/>
          <w:kern w:val="0"/>
          <w:sz w:val="28"/>
          <w:szCs w:val="28"/>
        </w:rPr>
        <w:t>中国科学院武汉岩土力学研究所资深</w:t>
      </w:r>
      <w:r>
        <w:rPr>
          <w:rFonts w:hint="eastAsia" w:ascii="仿宋" w:hAnsi="仿宋" w:eastAsia="仿宋" w:cs="Arial"/>
          <w:bCs/>
          <w:color w:val="000000"/>
          <w:kern w:val="0"/>
          <w:sz w:val="28"/>
          <w:szCs w:val="28"/>
          <w:lang w:val="en-US" w:eastAsia="zh-CN"/>
        </w:rPr>
        <w:t>室内环境检测</w:t>
      </w:r>
      <w:r>
        <w:rPr>
          <w:rFonts w:hint="eastAsia" w:ascii="仿宋" w:hAnsi="仿宋" w:eastAsia="仿宋" w:cs="Arial"/>
          <w:bCs/>
          <w:color w:val="000000"/>
          <w:kern w:val="0"/>
          <w:sz w:val="28"/>
          <w:szCs w:val="28"/>
        </w:rPr>
        <w:t>专家，具备专业的理论知识和十年以上一线工作经验。</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Cs/>
          <w:color w:val="000000"/>
          <w:kern w:val="0"/>
          <w:sz w:val="28"/>
          <w:szCs w:val="28"/>
        </w:rPr>
      </w:pPr>
      <w:r>
        <w:rPr>
          <w:rFonts w:hint="eastAsia" w:ascii="仿宋" w:hAnsi="仿宋" w:eastAsia="仿宋" w:cs="Arial"/>
          <w:bCs/>
          <w:color w:val="000000"/>
          <w:kern w:val="0"/>
          <w:sz w:val="28"/>
          <w:szCs w:val="28"/>
          <w:lang w:val="en-US" w:eastAsia="zh-CN"/>
        </w:rPr>
        <w:t>“中岩培训室内环境检测专家委员会”由中国科学院、中国建筑科学研究院、各省建筑科学研究院、985/211高等院校和工程质量检测知名企业等领域的专家组成，专家委员会主要负责课程研发设计、教学大纲和教学计划、课件教材编写、新标准新技术研讨、培训授课等相关工作。</w:t>
      </w:r>
    </w:p>
    <w:p>
      <w:pPr>
        <w:numPr>
          <w:ilvl w:val="0"/>
          <w:numId w:val="1"/>
        </w:numPr>
        <w:adjustRightInd w:val="0"/>
        <w:snapToGrid w:val="0"/>
        <w:spacing w:line="360" w:lineRule="auto"/>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培训证书</w:t>
      </w:r>
    </w:p>
    <w:p>
      <w:pPr>
        <w:widowControl/>
        <w:adjustRightInd w:val="0"/>
        <w:snapToGrid w:val="0"/>
        <w:spacing w:line="360" w:lineRule="auto"/>
        <w:ind w:firstLine="560" w:firstLineChars="200"/>
        <w:jc w:val="left"/>
        <w:rPr>
          <w:rFonts w:ascii="仿宋" w:hAnsi="仿宋" w:eastAsia="仿宋" w:cs="Arial"/>
          <w:b/>
          <w:color w:val="000000"/>
          <w:kern w:val="0"/>
          <w:sz w:val="28"/>
          <w:szCs w:val="28"/>
        </w:rPr>
      </w:pPr>
      <w:r>
        <w:rPr>
          <w:rFonts w:hint="eastAsia" w:ascii="仿宋" w:hAnsi="仿宋" w:eastAsia="仿宋" w:cs="Arial"/>
          <w:bCs/>
          <w:color w:val="000000"/>
          <w:kern w:val="0"/>
          <w:sz w:val="28"/>
          <w:szCs w:val="28"/>
        </w:rPr>
        <w:t>参加由中国科学院武汉分院继续教育学院和中科院武汉岩土力学研究所统一组织的培训考试，考试合格后颁发《建设工程质量检测继续教育证》和《上岗职业培训证书》。</w:t>
      </w:r>
    </w:p>
    <w:p>
      <w:pPr>
        <w:numPr>
          <w:ilvl w:val="0"/>
          <w:numId w:val="1"/>
        </w:numPr>
        <w:adjustRightInd w:val="0"/>
        <w:snapToGrid w:val="0"/>
        <w:spacing w:line="360" w:lineRule="auto"/>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培训地点</w:t>
      </w:r>
    </w:p>
    <w:p>
      <w:pPr>
        <w:widowControl/>
        <w:adjustRightInd w:val="0"/>
        <w:snapToGrid w:val="0"/>
        <w:spacing w:line="360" w:lineRule="auto"/>
        <w:ind w:firstLine="560" w:firstLineChars="200"/>
        <w:jc w:val="left"/>
        <w:rPr>
          <w:rFonts w:hint="default" w:ascii="仿宋" w:hAnsi="仿宋" w:eastAsia="仿宋" w:cs="Arial"/>
          <w:b w:val="0"/>
          <w:bCs/>
          <w:color w:val="000000" w:themeColor="text1"/>
          <w:kern w:val="0"/>
          <w:sz w:val="28"/>
          <w:szCs w:val="28"/>
          <w:lang w:val="en-US" w:eastAsia="zh-CN"/>
        </w:rPr>
      </w:pPr>
      <w:r>
        <w:rPr>
          <w:rFonts w:hint="eastAsia" w:ascii="仿宋" w:hAnsi="仿宋" w:eastAsia="仿宋" w:cs="Arial"/>
          <w:b w:val="0"/>
          <w:bCs/>
          <w:color w:val="000000" w:themeColor="text1"/>
          <w:kern w:val="0"/>
          <w:sz w:val="28"/>
          <w:szCs w:val="28"/>
        </w:rPr>
        <w:t>地点：</w:t>
      </w:r>
      <w:r>
        <w:rPr>
          <w:rFonts w:hint="eastAsia" w:ascii="仿宋" w:hAnsi="仿宋" w:eastAsia="仿宋" w:cs="Arial"/>
          <w:b w:val="0"/>
          <w:bCs/>
          <w:color w:val="000000" w:themeColor="text1"/>
          <w:kern w:val="0"/>
          <w:sz w:val="28"/>
          <w:szCs w:val="28"/>
          <w:lang w:val="en-US" w:eastAsia="zh-CN"/>
        </w:rPr>
        <w:t>湖北交通职业技术学院洪山校区培训楼（湖北省武汉市洪山区雄楚大道455号）</w:t>
      </w:r>
    </w:p>
    <w:p>
      <w:pPr>
        <w:adjustRightInd w:val="0"/>
        <w:snapToGrid w:val="0"/>
        <w:spacing w:line="360" w:lineRule="auto"/>
        <w:ind w:left="420"/>
        <w:jc w:val="left"/>
        <w:rPr>
          <w:rFonts w:ascii="仿宋" w:hAnsi="仿宋" w:eastAsia="仿宋" w:cs="Arial"/>
          <w:bCs/>
          <w:color w:val="000000"/>
          <w:kern w:val="0"/>
          <w:sz w:val="28"/>
          <w:szCs w:val="28"/>
        </w:rPr>
      </w:pPr>
      <w:r>
        <w:rPr>
          <w:rFonts w:hint="eastAsia" w:ascii="仿宋" w:hAnsi="仿宋" w:eastAsia="仿宋" w:cs="Arial"/>
          <w:b/>
          <w:color w:val="000000"/>
          <w:kern w:val="0"/>
          <w:sz w:val="28"/>
          <w:szCs w:val="28"/>
        </w:rPr>
        <w:t>八、培训费用</w:t>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 w:val="0"/>
          <w:bCs/>
          <w:color w:val="000000" w:themeColor="text1"/>
          <w:kern w:val="0"/>
          <w:sz w:val="28"/>
          <w:szCs w:val="28"/>
          <w:lang w:val="en-US" w:eastAsia="zh-CN"/>
        </w:rPr>
        <w:t>26</w:t>
      </w:r>
      <w:r>
        <w:rPr>
          <w:rFonts w:hint="eastAsia" w:ascii="仿宋" w:hAnsi="仿宋" w:eastAsia="仿宋" w:cs="Arial"/>
          <w:b w:val="0"/>
          <w:bCs/>
          <w:color w:val="000000" w:themeColor="text1"/>
          <w:kern w:val="0"/>
          <w:sz w:val="28"/>
          <w:szCs w:val="28"/>
        </w:rPr>
        <w:t>00元/人</w:t>
      </w:r>
      <w:r>
        <w:rPr>
          <w:rFonts w:hint="eastAsia" w:ascii="仿宋" w:hAnsi="仿宋" w:eastAsia="仿宋" w:cs="Arial"/>
          <w:bCs/>
          <w:color w:val="000000"/>
          <w:kern w:val="0"/>
          <w:sz w:val="28"/>
          <w:szCs w:val="28"/>
        </w:rPr>
        <w:t>。含培训费、资料费、证书办理及相关费用，培训期间免费提供午餐，住宿自理。</w:t>
      </w:r>
    </w:p>
    <w:p>
      <w:pPr>
        <w:adjustRightInd w:val="0"/>
        <w:snapToGrid w:val="0"/>
        <w:spacing w:line="360" w:lineRule="auto"/>
        <w:ind w:left="42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九、报名方式</w:t>
      </w:r>
    </w:p>
    <w:p>
      <w:pPr>
        <w:widowControl/>
        <w:adjustRightInd w:val="0"/>
        <w:snapToGrid w:val="0"/>
        <w:spacing w:line="360" w:lineRule="auto"/>
        <w:ind w:firstLine="560" w:firstLineChars="200"/>
        <w:jc w:val="left"/>
        <w:rPr>
          <w:rFonts w:ascii="仿宋" w:hAnsi="仿宋" w:eastAsia="仿宋" w:cs="Arial"/>
          <w:bCs/>
          <w:kern w:val="0"/>
          <w:sz w:val="28"/>
          <w:szCs w:val="28"/>
        </w:rPr>
      </w:pPr>
      <w:r>
        <w:rPr>
          <w:rFonts w:hint="eastAsia" w:ascii="仿宋" w:hAnsi="仿宋" w:eastAsia="仿宋" w:cs="Arial"/>
          <w:bCs/>
          <w:kern w:val="0"/>
          <w:sz w:val="28"/>
          <w:szCs w:val="28"/>
        </w:rPr>
        <w:t>1、</w:t>
      </w:r>
      <w:r>
        <w:fldChar w:fldCharType="begin"/>
      </w:r>
      <w:r>
        <w:instrText xml:space="preserve"> HYPERLINK "mailto:填写报名回执表（附件2），并发送至邮箱2161211837@qq.com。" </w:instrText>
      </w:r>
      <w:r>
        <w:fldChar w:fldCharType="separate"/>
      </w:r>
      <w:r>
        <w:rPr>
          <w:rStyle w:val="14"/>
          <w:rFonts w:hint="eastAsia" w:ascii="仿宋" w:hAnsi="仿宋" w:eastAsia="仿宋" w:cs="Arial"/>
          <w:bCs/>
          <w:color w:val="auto"/>
          <w:kern w:val="0"/>
          <w:sz w:val="28"/>
          <w:szCs w:val="28"/>
        </w:rPr>
        <w:t>填写报名回执表（附件1），发送至邮箱2161211837@qq.com。</w:t>
      </w:r>
      <w:r>
        <w:rPr>
          <w:rStyle w:val="14"/>
          <w:rFonts w:hint="eastAsia" w:ascii="仿宋" w:hAnsi="仿宋" w:eastAsia="仿宋" w:cs="Arial"/>
          <w:bCs/>
          <w:color w:val="auto"/>
          <w:kern w:val="0"/>
          <w:sz w:val="28"/>
          <w:szCs w:val="28"/>
        </w:rPr>
        <w:fldChar w:fldCharType="end"/>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kern w:val="0"/>
          <w:sz w:val="28"/>
          <w:szCs w:val="28"/>
        </w:rPr>
        <w:t>2、本期培训不接受现场报名缴费，</w:t>
      </w:r>
      <w:r>
        <w:rPr>
          <w:rFonts w:hint="eastAsia" w:ascii="仿宋" w:hAnsi="仿宋" w:eastAsia="仿宋" w:cs="Arial"/>
          <w:bCs/>
          <w:color w:val="000000"/>
          <w:kern w:val="0"/>
          <w:sz w:val="28"/>
          <w:szCs w:val="28"/>
        </w:rPr>
        <w:t>报名以缴费先后顺序为准（缴费方式及开票信息填写见附件2），人数有限，报满即止。</w:t>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
          <w:bCs/>
          <w:color w:val="000000"/>
          <w:kern w:val="0"/>
          <w:sz w:val="28"/>
          <w:szCs w:val="28"/>
        </w:rPr>
        <w:t>注：</w:t>
      </w:r>
      <w:r>
        <w:rPr>
          <w:rFonts w:ascii="仿宋" w:hAnsi="仿宋" w:eastAsia="仿宋" w:cs="Arial"/>
          <w:bCs/>
          <w:color w:val="000000"/>
          <w:kern w:val="0"/>
          <w:sz w:val="28"/>
          <w:szCs w:val="28"/>
        </w:rPr>
        <w:t xml:space="preserve"> </w:t>
      </w:r>
    </w:p>
    <w:p>
      <w:pPr>
        <w:adjustRightInd w:val="0"/>
        <w:snapToGrid w:val="0"/>
        <w:spacing w:line="360" w:lineRule="auto"/>
        <w:ind w:firstLine="560" w:firstLineChars="200"/>
        <w:jc w:val="left"/>
        <w:rPr>
          <w:rFonts w:ascii="仿宋" w:hAnsi="仿宋" w:eastAsia="仿宋" w:cs="Arial"/>
          <w:b/>
          <w:bCs/>
          <w:color w:val="000000"/>
          <w:kern w:val="0"/>
          <w:sz w:val="28"/>
          <w:szCs w:val="28"/>
        </w:rPr>
      </w:pPr>
      <w:r>
        <w:rPr>
          <w:rFonts w:hint="eastAsia" w:ascii="仿宋" w:hAnsi="仿宋" w:eastAsia="仿宋" w:cs="Arial"/>
          <w:bCs/>
          <w:color w:val="000000"/>
          <w:kern w:val="0"/>
          <w:sz w:val="28"/>
          <w:szCs w:val="28"/>
        </w:rPr>
        <w:t>1、首次参加培训的学员，报到当天携带2张2寸彩色登记照和身份证正反复印件1份。</w:t>
      </w:r>
    </w:p>
    <w:p>
      <w:pPr>
        <w:adjustRightInd w:val="0"/>
        <w:snapToGrid w:val="0"/>
        <w:spacing w:line="360" w:lineRule="auto"/>
        <w:ind w:firstLine="560" w:firstLineChars="200"/>
        <w:jc w:val="left"/>
        <w:rPr>
          <w:rFonts w:ascii="仿宋" w:hAnsi="仿宋" w:eastAsia="仿宋" w:cs="Arial"/>
          <w:bCs/>
          <w:kern w:val="0"/>
          <w:sz w:val="28"/>
          <w:szCs w:val="28"/>
        </w:rPr>
      </w:pPr>
      <w:r>
        <w:rPr>
          <w:rFonts w:hint="eastAsia" w:ascii="仿宋" w:hAnsi="仿宋" w:eastAsia="仿宋" w:cs="Arial"/>
          <w:bCs/>
          <w:kern w:val="0"/>
          <w:sz w:val="28"/>
          <w:szCs w:val="28"/>
        </w:rPr>
        <w:t>2、参加过历届培训班的学员，报到当天携带《建设工程质量检测继续教育证》和1张</w:t>
      </w:r>
      <w:r>
        <w:rPr>
          <w:rFonts w:hint="eastAsia" w:ascii="仿宋" w:hAnsi="仿宋" w:eastAsia="仿宋" w:cs="Arial"/>
          <w:bCs/>
          <w:color w:val="000000"/>
          <w:kern w:val="0"/>
          <w:sz w:val="28"/>
          <w:szCs w:val="28"/>
        </w:rPr>
        <w:t>2寸彩色登记照</w:t>
      </w:r>
      <w:r>
        <w:rPr>
          <w:rFonts w:hint="eastAsia" w:ascii="仿宋" w:hAnsi="仿宋" w:eastAsia="仿宋" w:cs="Arial"/>
          <w:bCs/>
          <w:kern w:val="0"/>
          <w:sz w:val="28"/>
          <w:szCs w:val="28"/>
        </w:rPr>
        <w:t>。</w:t>
      </w:r>
    </w:p>
    <w:p>
      <w:pPr>
        <w:adjustRightInd w:val="0"/>
        <w:snapToGrid w:val="0"/>
        <w:spacing w:line="360" w:lineRule="auto"/>
        <w:ind w:left="42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十、联系方式：</w:t>
      </w:r>
    </w:p>
    <w:p>
      <w:pPr>
        <w:widowControl/>
        <w:adjustRightInd w:val="0"/>
        <w:snapToGrid w:val="0"/>
        <w:spacing w:line="400" w:lineRule="exact"/>
        <w:ind w:firstLine="627" w:firstLineChars="224"/>
        <w:jc w:val="left"/>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联系人：石老师18071138869（微信同号）    QQ：2161211837</w:t>
      </w:r>
    </w:p>
    <w:p>
      <w:pPr>
        <w:widowControl/>
        <w:adjustRightInd w:val="0"/>
        <w:snapToGrid w:val="0"/>
        <w:spacing w:line="360" w:lineRule="auto"/>
        <w:jc w:val="left"/>
        <w:rPr>
          <w:rFonts w:ascii="仿宋" w:hAnsi="仿宋" w:eastAsia="仿宋" w:cs="Arial"/>
          <w:bCs/>
          <w:color w:val="000000"/>
          <w:kern w:val="0"/>
          <w:sz w:val="28"/>
          <w:szCs w:val="28"/>
        </w:rPr>
      </w:pPr>
    </w:p>
    <w:p>
      <w:pPr>
        <w:widowControl/>
        <w:adjustRightInd w:val="0"/>
        <w:snapToGrid w:val="0"/>
        <w:spacing w:line="44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附件1：报名登记回执表(</w:t>
      </w:r>
      <w:r>
        <w:rPr>
          <w:rFonts w:hint="eastAsia" w:ascii="仿宋" w:hAnsi="仿宋" w:eastAsia="仿宋" w:cs="仿宋"/>
          <w:color w:val="000000"/>
          <w:kern w:val="0"/>
          <w:sz w:val="28"/>
          <w:szCs w:val="28"/>
          <w:lang w:val="en-US" w:eastAsia="zh-CN"/>
        </w:rPr>
        <w:t>室内环境检测</w:t>
      </w:r>
      <w:r>
        <w:rPr>
          <w:rFonts w:hint="eastAsia" w:ascii="仿宋" w:hAnsi="仿宋" w:eastAsia="仿宋" w:cs="仿宋"/>
          <w:color w:val="000000"/>
          <w:kern w:val="0"/>
          <w:sz w:val="28"/>
          <w:szCs w:val="28"/>
        </w:rPr>
        <w:t>3期）</w:t>
      </w:r>
    </w:p>
    <w:p>
      <w:pPr>
        <w:tabs>
          <w:tab w:val="left" w:pos="5580"/>
        </w:tabs>
        <w:adjustRightInd w:val="0"/>
        <w:snapToGrid w:val="0"/>
        <w:spacing w:line="4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附件2：发票开具确认单</w:t>
      </w:r>
    </w:p>
    <w:p>
      <w:pPr>
        <w:tabs>
          <w:tab w:val="left" w:pos="5580"/>
        </w:tabs>
        <w:adjustRightInd w:val="0"/>
        <w:snapToGrid w:val="0"/>
        <w:spacing w:line="4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附件3：住宿酒店预订</w:t>
      </w:r>
    </w:p>
    <w:p>
      <w:pPr>
        <w:widowControl/>
        <w:adjustRightInd w:val="0"/>
        <w:snapToGrid w:val="0"/>
        <w:spacing w:line="360" w:lineRule="auto"/>
        <w:jc w:val="left"/>
        <w:rPr>
          <w:rFonts w:ascii="仿宋" w:hAnsi="仿宋" w:eastAsia="仿宋" w:cs="Arial"/>
          <w:bCs/>
          <w:color w:val="000000"/>
          <w:kern w:val="0"/>
          <w:sz w:val="28"/>
          <w:szCs w:val="28"/>
        </w:rPr>
      </w:pPr>
    </w:p>
    <w:p>
      <w:pPr>
        <w:widowControl/>
        <w:adjustRightInd w:val="0"/>
        <w:snapToGrid w:val="0"/>
        <w:spacing w:line="360" w:lineRule="auto"/>
        <w:jc w:val="left"/>
        <w:rPr>
          <w:rFonts w:ascii="仿宋" w:hAnsi="仿宋" w:eastAsia="仿宋" w:cs="Arial"/>
          <w:bCs/>
          <w:color w:val="000000"/>
          <w:kern w:val="0"/>
          <w:sz w:val="28"/>
          <w:szCs w:val="28"/>
        </w:rPr>
      </w:pPr>
    </w:p>
    <w:p>
      <w:pPr>
        <w:tabs>
          <w:tab w:val="left" w:pos="5580"/>
        </w:tabs>
        <w:wordWrap w:val="0"/>
        <w:adjustRightInd w:val="0"/>
        <w:snapToGrid w:val="0"/>
        <w:spacing w:line="400" w:lineRule="exact"/>
        <w:jc w:val="right"/>
        <w:rPr>
          <w:rFonts w:ascii="仿宋" w:hAnsi="仿宋" w:eastAsia="仿宋" w:cs="Arial"/>
          <w:bCs/>
          <w:color w:val="000000"/>
          <w:kern w:val="0"/>
          <w:sz w:val="28"/>
          <w:szCs w:val="28"/>
        </w:rPr>
      </w:pPr>
      <w:bookmarkStart w:id="0" w:name="_GoBack"/>
      <w:r>
        <w:rPr>
          <w:rFonts w:hint="eastAsia" w:ascii="仿宋" w:hAnsi="仿宋" w:eastAsia="仿宋" w:cs="Arial"/>
          <w:bCs/>
          <w:color w:val="000000"/>
          <w:kern w:val="0"/>
          <w:sz w:val="28"/>
          <w:szCs w:val="28"/>
        </w:rPr>
        <w:t>中国科学院武汉分院继续教育学院</w:t>
      </w:r>
    </w:p>
    <w:p>
      <w:pPr>
        <w:tabs>
          <w:tab w:val="left" w:pos="5580"/>
        </w:tabs>
        <w:wordWrap w:val="0"/>
        <w:adjustRightInd w:val="0"/>
        <w:snapToGrid w:val="0"/>
        <w:spacing w:line="400" w:lineRule="exact"/>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中国科学院武汉岩土力学研究所</w:t>
      </w:r>
    </w:p>
    <w:p>
      <w:pPr>
        <w:tabs>
          <w:tab w:val="left" w:pos="5580"/>
        </w:tabs>
        <w:wordWrap w:val="0"/>
        <w:adjustRightInd w:val="0"/>
        <w:snapToGrid w:val="0"/>
        <w:spacing w:line="400" w:lineRule="exact"/>
        <w:jc w:val="right"/>
        <w:rPr>
          <w:rFonts w:hint="eastAsia" w:ascii="仿宋" w:hAnsi="仿宋" w:eastAsia="仿宋" w:cs="Arial"/>
          <w:bCs/>
          <w:color w:val="000000"/>
          <w:kern w:val="0"/>
          <w:sz w:val="28"/>
          <w:szCs w:val="28"/>
        </w:rPr>
      </w:pPr>
      <w:r>
        <w:rPr>
          <w:rFonts w:hint="eastAsia" w:ascii="仿宋" w:hAnsi="仿宋" w:eastAsia="仿宋" w:cs="Arial"/>
          <w:bCs/>
          <w:color w:val="000000"/>
          <w:kern w:val="0"/>
          <w:sz w:val="28"/>
          <w:szCs w:val="28"/>
        </w:rPr>
        <w:t>武汉建筑业协会</w:t>
      </w:r>
    </w:p>
    <w:p>
      <w:pPr>
        <w:tabs>
          <w:tab w:val="left" w:pos="5580"/>
        </w:tabs>
        <w:wordWrap w:val="0"/>
        <w:adjustRightInd w:val="0"/>
        <w:snapToGrid w:val="0"/>
        <w:spacing w:line="400" w:lineRule="exact"/>
        <w:jc w:val="right"/>
        <w:rPr>
          <w:rFonts w:ascii="仿宋" w:hAnsi="仿宋" w:eastAsia="仿宋" w:cs="Arial"/>
          <w:color w:val="000000"/>
          <w:kern w:val="0"/>
          <w:sz w:val="28"/>
          <w:szCs w:val="32"/>
        </w:rPr>
      </w:pPr>
      <w:r>
        <w:rPr>
          <w:rFonts w:hint="eastAsia" w:ascii="仿宋" w:hAnsi="仿宋" w:eastAsia="仿宋" w:cs="Arial"/>
          <w:color w:val="000000"/>
          <w:kern w:val="0"/>
          <w:sz w:val="28"/>
          <w:szCs w:val="32"/>
        </w:rPr>
        <w:t>武汉中科岩土工程技术培训有限公司</w:t>
      </w:r>
    </w:p>
    <w:p>
      <w:pPr>
        <w:widowControl/>
        <w:wordWrap w:val="0"/>
        <w:adjustRightInd w:val="0"/>
        <w:snapToGrid w:val="0"/>
        <w:spacing w:line="360" w:lineRule="auto"/>
        <w:jc w:val="right"/>
        <w:rPr>
          <w:rFonts w:ascii="仿宋" w:hAnsi="仿宋" w:eastAsia="仿宋" w:cs="Arial"/>
          <w:bCs/>
          <w:color w:val="000000"/>
          <w:kern w:val="0"/>
          <w:sz w:val="28"/>
          <w:szCs w:val="28"/>
        </w:rPr>
      </w:pPr>
    </w:p>
    <w:p>
      <w:pPr>
        <w:widowControl/>
        <w:adjustRightInd w:val="0"/>
        <w:snapToGrid w:val="0"/>
        <w:spacing w:line="360" w:lineRule="auto"/>
        <w:jc w:val="right"/>
        <w:rPr>
          <w:rFonts w:ascii="仿宋" w:hAnsi="仿宋" w:eastAsia="仿宋" w:cs="Arial"/>
          <w:color w:val="000000"/>
          <w:kern w:val="0"/>
          <w:sz w:val="28"/>
          <w:szCs w:val="32"/>
        </w:rPr>
      </w:pPr>
      <w:r>
        <w:rPr>
          <w:rFonts w:hint="eastAsia" w:ascii="仿宋" w:hAnsi="仿宋" w:eastAsia="仿宋" w:cs="Arial"/>
          <w:bCs/>
          <w:color w:val="000000"/>
          <w:kern w:val="0"/>
          <w:sz w:val="28"/>
          <w:szCs w:val="28"/>
        </w:rPr>
        <w:t>二〇一九年</w:t>
      </w:r>
      <w:r>
        <w:rPr>
          <w:rFonts w:hint="eastAsia" w:ascii="仿宋" w:hAnsi="仿宋" w:eastAsia="仿宋" w:cs="Arial"/>
          <w:bCs/>
          <w:color w:val="000000"/>
          <w:kern w:val="0"/>
          <w:sz w:val="28"/>
          <w:szCs w:val="28"/>
          <w:lang w:val="en-US" w:eastAsia="zh-CN"/>
        </w:rPr>
        <w:t>三</w:t>
      </w:r>
      <w:r>
        <w:rPr>
          <w:rFonts w:hint="eastAsia" w:ascii="仿宋" w:hAnsi="仿宋" w:eastAsia="仿宋" w:cs="Arial"/>
          <w:bCs/>
          <w:color w:val="000000"/>
          <w:kern w:val="0"/>
          <w:sz w:val="28"/>
          <w:szCs w:val="28"/>
        </w:rPr>
        <w:t>月</w:t>
      </w:r>
      <w:r>
        <w:rPr>
          <w:rFonts w:hint="eastAsia" w:ascii="仿宋" w:hAnsi="仿宋" w:eastAsia="仿宋" w:cs="Arial"/>
          <w:bCs/>
          <w:color w:val="000000"/>
          <w:kern w:val="0"/>
          <w:sz w:val="28"/>
          <w:szCs w:val="28"/>
          <w:lang w:val="en-US" w:eastAsia="zh-CN"/>
        </w:rPr>
        <w:t>二</w:t>
      </w:r>
      <w:r>
        <w:rPr>
          <w:rFonts w:hint="eastAsia" w:ascii="仿宋" w:hAnsi="仿宋" w:eastAsia="仿宋" w:cs="Arial"/>
          <w:bCs/>
          <w:color w:val="000000"/>
          <w:kern w:val="0"/>
          <w:sz w:val="28"/>
          <w:szCs w:val="28"/>
        </w:rPr>
        <w:t>十</w:t>
      </w:r>
      <w:r>
        <w:rPr>
          <w:rFonts w:hint="eastAsia" w:ascii="仿宋" w:hAnsi="仿宋" w:eastAsia="仿宋" w:cs="Arial"/>
          <w:bCs/>
          <w:color w:val="000000"/>
          <w:kern w:val="0"/>
          <w:sz w:val="28"/>
          <w:szCs w:val="28"/>
          <w:lang w:val="en-US" w:eastAsia="zh-CN"/>
        </w:rPr>
        <w:t>一</w:t>
      </w:r>
      <w:r>
        <w:rPr>
          <w:rFonts w:hint="eastAsia" w:ascii="仿宋" w:hAnsi="仿宋" w:eastAsia="仿宋" w:cs="Arial"/>
          <w:bCs/>
          <w:color w:val="000000"/>
          <w:kern w:val="0"/>
          <w:sz w:val="28"/>
          <w:szCs w:val="28"/>
        </w:rPr>
        <w:t xml:space="preserve">日 </w:t>
      </w:r>
    </w:p>
    <w:p>
      <w:pPr>
        <w:widowControl/>
        <w:wordWrap w:val="0"/>
        <w:adjustRightInd w:val="0"/>
        <w:snapToGrid w:val="0"/>
        <w:spacing w:line="360" w:lineRule="auto"/>
        <w:jc w:val="center"/>
        <w:rPr>
          <w:rFonts w:ascii="仿宋" w:hAnsi="仿宋" w:eastAsia="仿宋" w:cs="Arial"/>
          <w:bCs/>
          <w:color w:val="000000"/>
          <w:kern w:val="0"/>
          <w:sz w:val="28"/>
          <w:szCs w:val="28"/>
        </w:rPr>
      </w:pPr>
    </w:p>
    <w:bookmarkEnd w:id="0"/>
    <w:p>
      <w:pPr>
        <w:widowControl/>
        <w:adjustRightInd w:val="0"/>
        <w:snapToGrid w:val="0"/>
        <w:spacing w:line="360" w:lineRule="auto"/>
        <w:jc w:val="left"/>
        <w:rPr>
          <w:rFonts w:ascii="仿宋" w:hAnsi="仿宋" w:eastAsia="仿宋" w:cs="Arial"/>
          <w:bCs/>
          <w:color w:val="000000"/>
          <w:kern w:val="0"/>
          <w:sz w:val="28"/>
          <w:szCs w:val="28"/>
        </w:rPr>
      </w:pPr>
    </w:p>
    <w:p>
      <w:pPr>
        <w:tabs>
          <w:tab w:val="left" w:pos="5580"/>
        </w:tabs>
        <w:adjustRightInd w:val="0"/>
        <w:snapToGrid w:val="0"/>
        <w:spacing w:line="400" w:lineRule="exact"/>
        <w:jc w:val="right"/>
        <w:rPr>
          <w:rFonts w:ascii="仿宋" w:hAnsi="仿宋" w:eastAsia="仿宋" w:cs="Arial"/>
          <w:color w:val="000000"/>
          <w:kern w:val="0"/>
          <w:sz w:val="28"/>
          <w:szCs w:val="32"/>
        </w:rPr>
      </w:pPr>
    </w:p>
    <w:p>
      <w:pPr>
        <w:tabs>
          <w:tab w:val="left" w:pos="5580"/>
        </w:tabs>
        <w:wordWrap w:val="0"/>
        <w:adjustRightInd w:val="0"/>
        <w:snapToGrid w:val="0"/>
        <w:spacing w:line="400" w:lineRule="exact"/>
        <w:rPr>
          <w:rFonts w:ascii="仿宋" w:hAnsi="仿宋" w:eastAsia="仿宋" w:cs="Arial"/>
          <w:bCs/>
          <w:color w:val="000000"/>
          <w:kern w:val="0"/>
          <w:sz w:val="28"/>
          <w:szCs w:val="28"/>
        </w:rPr>
        <w:sectPr>
          <w:headerReference r:id="rId5" w:type="default"/>
          <w:footerReference r:id="rId6" w:type="default"/>
          <w:type w:val="continuous"/>
          <w:pgSz w:w="11906" w:h="16838"/>
          <w:pgMar w:top="1440" w:right="1080" w:bottom="1440" w:left="1080" w:header="851" w:footer="992" w:gutter="0"/>
          <w:cols w:space="720" w:num="1"/>
          <w:docGrid w:type="linesAndChars" w:linePitch="312" w:charSpace="0"/>
        </w:sectPr>
      </w:pPr>
    </w:p>
    <w:p>
      <w:pPr>
        <w:rPr>
          <w:rFonts w:ascii="仿宋" w:hAnsi="仿宋" w:eastAsia="仿宋"/>
          <w:b/>
          <w:color w:val="000000"/>
          <w:sz w:val="32"/>
          <w:szCs w:val="32"/>
        </w:rPr>
      </w:pPr>
      <w:r>
        <w:rPr>
          <w:rFonts w:hint="eastAsia" w:ascii="仿宋" w:hAnsi="仿宋" w:eastAsia="仿宋"/>
          <w:b/>
          <w:color w:val="000000"/>
          <w:sz w:val="28"/>
          <w:szCs w:val="28"/>
        </w:rPr>
        <w:t>附件1：</w:t>
      </w:r>
    </w:p>
    <w:p>
      <w:pPr>
        <w:adjustRightInd w:val="0"/>
        <w:snapToGrid w:val="0"/>
        <w:spacing w:line="360" w:lineRule="auto"/>
        <w:jc w:val="center"/>
        <w:rPr>
          <w:rFonts w:ascii="仿宋" w:hAnsi="仿宋" w:eastAsia="仿宋"/>
          <w:b/>
          <w:color w:val="000000"/>
          <w:sz w:val="32"/>
          <w:szCs w:val="32"/>
        </w:rPr>
      </w:pPr>
      <w:r>
        <w:rPr>
          <w:rFonts w:hint="eastAsia" w:ascii="仿宋" w:hAnsi="仿宋" w:eastAsia="仿宋"/>
          <w:b/>
          <w:color w:val="000000"/>
          <w:sz w:val="32"/>
          <w:szCs w:val="32"/>
        </w:rPr>
        <w:t>报名登记回执表(</w:t>
      </w:r>
      <w:r>
        <w:rPr>
          <w:rFonts w:hint="eastAsia" w:ascii="仿宋" w:hAnsi="仿宋" w:eastAsia="仿宋"/>
          <w:b/>
          <w:color w:val="000000"/>
          <w:sz w:val="32"/>
          <w:szCs w:val="32"/>
          <w:lang w:val="en-US" w:eastAsia="zh-CN"/>
        </w:rPr>
        <w:t>室内环境检测</w:t>
      </w:r>
      <w:r>
        <w:rPr>
          <w:rFonts w:hint="eastAsia" w:ascii="仿宋" w:hAnsi="仿宋" w:eastAsia="仿宋"/>
          <w:b/>
          <w:color w:val="000000"/>
          <w:sz w:val="32"/>
          <w:szCs w:val="32"/>
        </w:rPr>
        <w:t>第3期）</w:t>
      </w:r>
    </w:p>
    <w:tbl>
      <w:tblPr>
        <w:tblStyle w:val="8"/>
        <w:tblW w:w="14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813"/>
        <w:gridCol w:w="3307"/>
        <w:gridCol w:w="1427"/>
        <w:gridCol w:w="1106"/>
        <w:gridCol w:w="1520"/>
        <w:gridCol w:w="173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361"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单位名称</w:t>
            </w:r>
          </w:p>
        </w:tc>
        <w:tc>
          <w:tcPr>
            <w:tcW w:w="8173" w:type="dxa"/>
            <w:gridSpan w:val="5"/>
            <w:vAlign w:val="center"/>
          </w:tcPr>
          <w:p>
            <w:pPr>
              <w:snapToGrid w:val="0"/>
              <w:spacing w:line="360" w:lineRule="auto"/>
              <w:jc w:val="center"/>
              <w:rPr>
                <w:rFonts w:ascii="仿宋" w:hAnsi="仿宋" w:eastAsia="仿宋"/>
                <w:sz w:val="28"/>
                <w:szCs w:val="28"/>
              </w:rPr>
            </w:pPr>
          </w:p>
        </w:tc>
        <w:tc>
          <w:tcPr>
            <w:tcW w:w="1734"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培训联系人</w:t>
            </w:r>
          </w:p>
        </w:tc>
        <w:tc>
          <w:tcPr>
            <w:tcW w:w="3119"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361"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通信地址</w:t>
            </w:r>
          </w:p>
        </w:tc>
        <w:tc>
          <w:tcPr>
            <w:tcW w:w="8173" w:type="dxa"/>
            <w:gridSpan w:val="5"/>
            <w:vAlign w:val="center"/>
          </w:tcPr>
          <w:p>
            <w:pPr>
              <w:snapToGrid w:val="0"/>
              <w:spacing w:line="360" w:lineRule="auto"/>
              <w:jc w:val="center"/>
              <w:rPr>
                <w:rFonts w:ascii="仿宋" w:hAnsi="仿宋" w:eastAsia="仿宋"/>
                <w:sz w:val="28"/>
                <w:szCs w:val="28"/>
              </w:rPr>
            </w:pPr>
          </w:p>
        </w:tc>
        <w:tc>
          <w:tcPr>
            <w:tcW w:w="1734"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联系电话</w:t>
            </w:r>
          </w:p>
        </w:tc>
        <w:tc>
          <w:tcPr>
            <w:tcW w:w="3119"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姓名</w:t>
            </w:r>
          </w:p>
        </w:tc>
        <w:tc>
          <w:tcPr>
            <w:tcW w:w="813"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性别</w:t>
            </w:r>
          </w:p>
        </w:tc>
        <w:tc>
          <w:tcPr>
            <w:tcW w:w="3307"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联系电话</w:t>
            </w:r>
          </w:p>
        </w:tc>
        <w:tc>
          <w:tcPr>
            <w:tcW w:w="1427"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从事检测</w:t>
            </w:r>
          </w:p>
          <w:p>
            <w:pPr>
              <w:snapToGrid w:val="0"/>
              <w:spacing w:line="360" w:lineRule="auto"/>
              <w:jc w:val="center"/>
              <w:rPr>
                <w:rFonts w:ascii="仿宋" w:hAnsi="仿宋" w:eastAsia="仿宋"/>
                <w:b/>
                <w:sz w:val="28"/>
                <w:szCs w:val="28"/>
              </w:rPr>
            </w:pPr>
            <w:r>
              <w:rPr>
                <w:rFonts w:hint="eastAsia" w:ascii="仿宋" w:hAnsi="仿宋" w:eastAsia="仿宋"/>
                <w:b/>
                <w:sz w:val="28"/>
                <w:szCs w:val="28"/>
              </w:rPr>
              <w:t>工作年限</w:t>
            </w:r>
          </w:p>
        </w:tc>
        <w:tc>
          <w:tcPr>
            <w:tcW w:w="1106"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职务</w:t>
            </w:r>
          </w:p>
        </w:tc>
        <w:tc>
          <w:tcPr>
            <w:tcW w:w="1520"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技术职称</w:t>
            </w:r>
          </w:p>
        </w:tc>
        <w:tc>
          <w:tcPr>
            <w:tcW w:w="1734" w:type="dxa"/>
            <w:vAlign w:val="center"/>
          </w:tcPr>
          <w:p>
            <w:pPr>
              <w:snapToGrid w:val="0"/>
              <w:spacing w:line="360" w:lineRule="auto"/>
              <w:jc w:val="center"/>
              <w:rPr>
                <w:rFonts w:ascii="仿宋" w:hAnsi="仿宋" w:eastAsia="仿宋"/>
                <w:sz w:val="28"/>
                <w:szCs w:val="28"/>
              </w:rPr>
            </w:pPr>
            <w:r>
              <w:rPr>
                <w:rFonts w:ascii="仿宋" w:hAnsi="仿宋" w:eastAsia="仿宋"/>
                <w:b/>
                <w:sz w:val="28"/>
                <w:szCs w:val="28"/>
              </w:rPr>
              <w:t>QQ/</w:t>
            </w:r>
            <w:r>
              <w:rPr>
                <w:rFonts w:hint="eastAsia" w:ascii="仿宋" w:hAnsi="仿宋" w:eastAsia="仿宋"/>
                <w:b/>
                <w:sz w:val="28"/>
                <w:szCs w:val="28"/>
              </w:rPr>
              <w:t>邮箱</w:t>
            </w:r>
          </w:p>
        </w:tc>
        <w:tc>
          <w:tcPr>
            <w:tcW w:w="3119"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3307" w:type="dxa"/>
            <w:vAlign w:val="center"/>
          </w:tcPr>
          <w:p>
            <w:pPr>
              <w:snapToGrid w:val="0"/>
              <w:spacing w:line="360" w:lineRule="auto"/>
              <w:jc w:val="center"/>
              <w:rPr>
                <w:rFonts w:ascii="仿宋" w:hAnsi="仿宋" w:eastAsia="仿宋"/>
                <w:sz w:val="28"/>
                <w:szCs w:val="28"/>
              </w:rPr>
            </w:pPr>
          </w:p>
        </w:tc>
        <w:tc>
          <w:tcPr>
            <w:tcW w:w="1427" w:type="dxa"/>
            <w:vAlign w:val="center"/>
          </w:tcPr>
          <w:p>
            <w:pPr>
              <w:snapToGrid w:val="0"/>
              <w:spacing w:line="360" w:lineRule="auto"/>
              <w:jc w:val="center"/>
              <w:rPr>
                <w:rFonts w:ascii="仿宋" w:hAnsi="仿宋" w:eastAsia="仿宋"/>
                <w:sz w:val="28"/>
                <w:szCs w:val="28"/>
              </w:rPr>
            </w:pPr>
          </w:p>
        </w:tc>
        <w:tc>
          <w:tcPr>
            <w:tcW w:w="1106" w:type="dxa"/>
            <w:vAlign w:val="center"/>
          </w:tcPr>
          <w:p>
            <w:pPr>
              <w:snapToGrid w:val="0"/>
              <w:spacing w:line="360" w:lineRule="auto"/>
              <w:jc w:val="center"/>
              <w:rPr>
                <w:rFonts w:ascii="仿宋" w:hAnsi="仿宋" w:eastAsia="仿宋"/>
                <w:sz w:val="28"/>
                <w:szCs w:val="28"/>
              </w:rPr>
            </w:pPr>
          </w:p>
        </w:tc>
        <w:tc>
          <w:tcPr>
            <w:tcW w:w="1520" w:type="dxa"/>
            <w:vAlign w:val="center"/>
          </w:tcPr>
          <w:p>
            <w:pPr>
              <w:snapToGrid w:val="0"/>
              <w:spacing w:line="360" w:lineRule="auto"/>
              <w:jc w:val="center"/>
              <w:rPr>
                <w:rFonts w:ascii="仿宋" w:hAnsi="仿宋" w:eastAsia="仿宋"/>
                <w:sz w:val="28"/>
                <w:szCs w:val="28"/>
              </w:rPr>
            </w:pPr>
          </w:p>
        </w:tc>
        <w:tc>
          <w:tcPr>
            <w:tcW w:w="1734" w:type="dxa"/>
            <w:vAlign w:val="center"/>
          </w:tcPr>
          <w:p>
            <w:pPr>
              <w:snapToGrid w:val="0"/>
              <w:spacing w:line="360" w:lineRule="auto"/>
              <w:jc w:val="center"/>
              <w:rPr>
                <w:rFonts w:ascii="仿宋" w:hAnsi="仿宋" w:eastAsia="仿宋"/>
                <w:sz w:val="28"/>
                <w:szCs w:val="28"/>
              </w:rPr>
            </w:pPr>
          </w:p>
        </w:tc>
        <w:tc>
          <w:tcPr>
            <w:tcW w:w="3119"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3307" w:type="dxa"/>
            <w:vAlign w:val="center"/>
          </w:tcPr>
          <w:p>
            <w:pPr>
              <w:snapToGrid w:val="0"/>
              <w:spacing w:line="360" w:lineRule="auto"/>
              <w:jc w:val="center"/>
              <w:rPr>
                <w:rFonts w:ascii="仿宋" w:hAnsi="仿宋" w:eastAsia="仿宋"/>
                <w:sz w:val="28"/>
                <w:szCs w:val="28"/>
              </w:rPr>
            </w:pPr>
          </w:p>
        </w:tc>
        <w:tc>
          <w:tcPr>
            <w:tcW w:w="1427" w:type="dxa"/>
            <w:vAlign w:val="center"/>
          </w:tcPr>
          <w:p>
            <w:pPr>
              <w:snapToGrid w:val="0"/>
              <w:spacing w:line="360" w:lineRule="auto"/>
              <w:jc w:val="center"/>
              <w:rPr>
                <w:rFonts w:ascii="仿宋" w:hAnsi="仿宋" w:eastAsia="仿宋"/>
                <w:sz w:val="28"/>
                <w:szCs w:val="28"/>
              </w:rPr>
            </w:pPr>
          </w:p>
        </w:tc>
        <w:tc>
          <w:tcPr>
            <w:tcW w:w="1106" w:type="dxa"/>
            <w:vAlign w:val="center"/>
          </w:tcPr>
          <w:p>
            <w:pPr>
              <w:snapToGrid w:val="0"/>
              <w:spacing w:line="360" w:lineRule="auto"/>
              <w:jc w:val="center"/>
              <w:rPr>
                <w:rFonts w:ascii="仿宋" w:hAnsi="仿宋" w:eastAsia="仿宋"/>
                <w:sz w:val="28"/>
                <w:szCs w:val="28"/>
              </w:rPr>
            </w:pPr>
          </w:p>
        </w:tc>
        <w:tc>
          <w:tcPr>
            <w:tcW w:w="1520" w:type="dxa"/>
            <w:vAlign w:val="center"/>
          </w:tcPr>
          <w:p>
            <w:pPr>
              <w:snapToGrid w:val="0"/>
              <w:spacing w:line="360" w:lineRule="auto"/>
              <w:jc w:val="center"/>
              <w:rPr>
                <w:rFonts w:ascii="仿宋" w:hAnsi="仿宋" w:eastAsia="仿宋"/>
                <w:sz w:val="28"/>
                <w:szCs w:val="28"/>
              </w:rPr>
            </w:pPr>
          </w:p>
        </w:tc>
        <w:tc>
          <w:tcPr>
            <w:tcW w:w="1734" w:type="dxa"/>
            <w:vAlign w:val="center"/>
          </w:tcPr>
          <w:p>
            <w:pPr>
              <w:snapToGrid w:val="0"/>
              <w:spacing w:line="360" w:lineRule="auto"/>
              <w:jc w:val="center"/>
              <w:rPr>
                <w:rFonts w:ascii="仿宋" w:hAnsi="仿宋" w:eastAsia="仿宋"/>
                <w:sz w:val="28"/>
                <w:szCs w:val="28"/>
              </w:rPr>
            </w:pPr>
          </w:p>
        </w:tc>
        <w:tc>
          <w:tcPr>
            <w:tcW w:w="3119"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3307" w:type="dxa"/>
            <w:vAlign w:val="center"/>
          </w:tcPr>
          <w:p>
            <w:pPr>
              <w:snapToGrid w:val="0"/>
              <w:spacing w:line="360" w:lineRule="auto"/>
              <w:jc w:val="center"/>
              <w:rPr>
                <w:rFonts w:ascii="仿宋" w:hAnsi="仿宋" w:eastAsia="仿宋"/>
                <w:sz w:val="28"/>
                <w:szCs w:val="28"/>
              </w:rPr>
            </w:pPr>
          </w:p>
        </w:tc>
        <w:tc>
          <w:tcPr>
            <w:tcW w:w="1427" w:type="dxa"/>
            <w:vAlign w:val="center"/>
          </w:tcPr>
          <w:p>
            <w:pPr>
              <w:snapToGrid w:val="0"/>
              <w:spacing w:line="360" w:lineRule="auto"/>
              <w:jc w:val="center"/>
              <w:rPr>
                <w:rFonts w:ascii="仿宋" w:hAnsi="仿宋" w:eastAsia="仿宋"/>
                <w:sz w:val="28"/>
                <w:szCs w:val="28"/>
              </w:rPr>
            </w:pPr>
          </w:p>
        </w:tc>
        <w:tc>
          <w:tcPr>
            <w:tcW w:w="1106" w:type="dxa"/>
            <w:vAlign w:val="center"/>
          </w:tcPr>
          <w:p>
            <w:pPr>
              <w:snapToGrid w:val="0"/>
              <w:spacing w:line="360" w:lineRule="auto"/>
              <w:jc w:val="center"/>
              <w:rPr>
                <w:rFonts w:ascii="仿宋" w:hAnsi="仿宋" w:eastAsia="仿宋"/>
                <w:sz w:val="28"/>
                <w:szCs w:val="28"/>
              </w:rPr>
            </w:pPr>
          </w:p>
        </w:tc>
        <w:tc>
          <w:tcPr>
            <w:tcW w:w="1520" w:type="dxa"/>
            <w:vAlign w:val="center"/>
          </w:tcPr>
          <w:p>
            <w:pPr>
              <w:snapToGrid w:val="0"/>
              <w:spacing w:line="360" w:lineRule="auto"/>
              <w:jc w:val="center"/>
              <w:rPr>
                <w:rFonts w:ascii="仿宋" w:hAnsi="仿宋" w:eastAsia="仿宋"/>
                <w:sz w:val="28"/>
                <w:szCs w:val="28"/>
              </w:rPr>
            </w:pPr>
          </w:p>
        </w:tc>
        <w:tc>
          <w:tcPr>
            <w:tcW w:w="1734" w:type="dxa"/>
            <w:vAlign w:val="center"/>
          </w:tcPr>
          <w:p>
            <w:pPr>
              <w:snapToGrid w:val="0"/>
              <w:spacing w:line="360" w:lineRule="auto"/>
              <w:jc w:val="center"/>
              <w:rPr>
                <w:rFonts w:ascii="仿宋" w:hAnsi="仿宋" w:eastAsia="仿宋"/>
                <w:sz w:val="28"/>
                <w:szCs w:val="28"/>
              </w:rPr>
            </w:pPr>
          </w:p>
        </w:tc>
        <w:tc>
          <w:tcPr>
            <w:tcW w:w="3119"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3307" w:type="dxa"/>
            <w:vAlign w:val="center"/>
          </w:tcPr>
          <w:p>
            <w:pPr>
              <w:snapToGrid w:val="0"/>
              <w:spacing w:line="360" w:lineRule="auto"/>
              <w:jc w:val="center"/>
              <w:rPr>
                <w:rFonts w:ascii="仿宋" w:hAnsi="仿宋" w:eastAsia="仿宋"/>
                <w:sz w:val="28"/>
                <w:szCs w:val="28"/>
              </w:rPr>
            </w:pPr>
          </w:p>
        </w:tc>
        <w:tc>
          <w:tcPr>
            <w:tcW w:w="1427" w:type="dxa"/>
            <w:vAlign w:val="center"/>
          </w:tcPr>
          <w:p>
            <w:pPr>
              <w:snapToGrid w:val="0"/>
              <w:spacing w:line="360" w:lineRule="auto"/>
              <w:jc w:val="center"/>
              <w:rPr>
                <w:rFonts w:ascii="仿宋" w:hAnsi="仿宋" w:eastAsia="仿宋"/>
                <w:sz w:val="28"/>
                <w:szCs w:val="28"/>
              </w:rPr>
            </w:pPr>
          </w:p>
        </w:tc>
        <w:tc>
          <w:tcPr>
            <w:tcW w:w="1106" w:type="dxa"/>
            <w:vAlign w:val="center"/>
          </w:tcPr>
          <w:p>
            <w:pPr>
              <w:snapToGrid w:val="0"/>
              <w:spacing w:line="360" w:lineRule="auto"/>
              <w:jc w:val="center"/>
              <w:rPr>
                <w:rFonts w:ascii="仿宋" w:hAnsi="仿宋" w:eastAsia="仿宋"/>
                <w:sz w:val="28"/>
                <w:szCs w:val="28"/>
              </w:rPr>
            </w:pPr>
          </w:p>
        </w:tc>
        <w:tc>
          <w:tcPr>
            <w:tcW w:w="1520" w:type="dxa"/>
            <w:vAlign w:val="center"/>
          </w:tcPr>
          <w:p>
            <w:pPr>
              <w:snapToGrid w:val="0"/>
              <w:spacing w:line="360" w:lineRule="auto"/>
              <w:jc w:val="center"/>
              <w:rPr>
                <w:rFonts w:ascii="仿宋" w:hAnsi="仿宋" w:eastAsia="仿宋"/>
                <w:sz w:val="28"/>
                <w:szCs w:val="28"/>
              </w:rPr>
            </w:pPr>
          </w:p>
        </w:tc>
        <w:tc>
          <w:tcPr>
            <w:tcW w:w="1734" w:type="dxa"/>
            <w:vAlign w:val="center"/>
          </w:tcPr>
          <w:p>
            <w:pPr>
              <w:snapToGrid w:val="0"/>
              <w:spacing w:line="360" w:lineRule="auto"/>
              <w:jc w:val="center"/>
              <w:rPr>
                <w:rFonts w:ascii="仿宋" w:hAnsi="仿宋" w:eastAsia="仿宋"/>
                <w:sz w:val="28"/>
                <w:szCs w:val="28"/>
              </w:rPr>
            </w:pPr>
          </w:p>
        </w:tc>
        <w:tc>
          <w:tcPr>
            <w:tcW w:w="3119"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3307" w:type="dxa"/>
            <w:vAlign w:val="center"/>
          </w:tcPr>
          <w:p>
            <w:pPr>
              <w:snapToGrid w:val="0"/>
              <w:spacing w:line="360" w:lineRule="auto"/>
              <w:jc w:val="center"/>
              <w:rPr>
                <w:rFonts w:ascii="仿宋" w:hAnsi="仿宋" w:eastAsia="仿宋"/>
                <w:sz w:val="28"/>
                <w:szCs w:val="28"/>
              </w:rPr>
            </w:pPr>
          </w:p>
        </w:tc>
        <w:tc>
          <w:tcPr>
            <w:tcW w:w="1427" w:type="dxa"/>
            <w:vAlign w:val="center"/>
          </w:tcPr>
          <w:p>
            <w:pPr>
              <w:snapToGrid w:val="0"/>
              <w:spacing w:line="360" w:lineRule="auto"/>
              <w:jc w:val="center"/>
              <w:rPr>
                <w:rFonts w:ascii="仿宋" w:hAnsi="仿宋" w:eastAsia="仿宋"/>
                <w:sz w:val="28"/>
                <w:szCs w:val="28"/>
              </w:rPr>
            </w:pPr>
          </w:p>
        </w:tc>
        <w:tc>
          <w:tcPr>
            <w:tcW w:w="1106" w:type="dxa"/>
            <w:vAlign w:val="center"/>
          </w:tcPr>
          <w:p>
            <w:pPr>
              <w:snapToGrid w:val="0"/>
              <w:spacing w:line="360" w:lineRule="auto"/>
              <w:jc w:val="center"/>
              <w:rPr>
                <w:rFonts w:ascii="仿宋" w:hAnsi="仿宋" w:eastAsia="仿宋"/>
                <w:sz w:val="28"/>
                <w:szCs w:val="28"/>
              </w:rPr>
            </w:pPr>
          </w:p>
        </w:tc>
        <w:tc>
          <w:tcPr>
            <w:tcW w:w="1520" w:type="dxa"/>
            <w:vAlign w:val="center"/>
          </w:tcPr>
          <w:p>
            <w:pPr>
              <w:snapToGrid w:val="0"/>
              <w:spacing w:line="360" w:lineRule="auto"/>
              <w:jc w:val="center"/>
              <w:rPr>
                <w:rFonts w:ascii="仿宋" w:hAnsi="仿宋" w:eastAsia="仿宋"/>
                <w:sz w:val="28"/>
                <w:szCs w:val="28"/>
              </w:rPr>
            </w:pPr>
          </w:p>
        </w:tc>
        <w:tc>
          <w:tcPr>
            <w:tcW w:w="1734" w:type="dxa"/>
            <w:vAlign w:val="center"/>
          </w:tcPr>
          <w:p>
            <w:pPr>
              <w:snapToGrid w:val="0"/>
              <w:spacing w:line="360" w:lineRule="auto"/>
              <w:jc w:val="center"/>
              <w:rPr>
                <w:rFonts w:ascii="仿宋" w:hAnsi="仿宋" w:eastAsia="仿宋"/>
                <w:sz w:val="28"/>
                <w:szCs w:val="28"/>
              </w:rPr>
            </w:pPr>
          </w:p>
        </w:tc>
        <w:tc>
          <w:tcPr>
            <w:tcW w:w="3119"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3307" w:type="dxa"/>
            <w:vAlign w:val="center"/>
          </w:tcPr>
          <w:p>
            <w:pPr>
              <w:snapToGrid w:val="0"/>
              <w:spacing w:line="360" w:lineRule="auto"/>
              <w:jc w:val="center"/>
              <w:rPr>
                <w:rFonts w:ascii="仿宋" w:hAnsi="仿宋" w:eastAsia="仿宋"/>
                <w:sz w:val="28"/>
                <w:szCs w:val="28"/>
              </w:rPr>
            </w:pPr>
          </w:p>
        </w:tc>
        <w:tc>
          <w:tcPr>
            <w:tcW w:w="1427" w:type="dxa"/>
            <w:vAlign w:val="center"/>
          </w:tcPr>
          <w:p>
            <w:pPr>
              <w:snapToGrid w:val="0"/>
              <w:spacing w:line="360" w:lineRule="auto"/>
              <w:jc w:val="center"/>
              <w:rPr>
                <w:rFonts w:ascii="仿宋" w:hAnsi="仿宋" w:eastAsia="仿宋"/>
                <w:sz w:val="28"/>
                <w:szCs w:val="28"/>
              </w:rPr>
            </w:pPr>
          </w:p>
        </w:tc>
        <w:tc>
          <w:tcPr>
            <w:tcW w:w="1106" w:type="dxa"/>
            <w:vAlign w:val="center"/>
          </w:tcPr>
          <w:p>
            <w:pPr>
              <w:snapToGrid w:val="0"/>
              <w:spacing w:line="360" w:lineRule="auto"/>
              <w:jc w:val="center"/>
              <w:rPr>
                <w:rFonts w:ascii="仿宋" w:hAnsi="仿宋" w:eastAsia="仿宋"/>
                <w:sz w:val="28"/>
                <w:szCs w:val="28"/>
              </w:rPr>
            </w:pPr>
          </w:p>
        </w:tc>
        <w:tc>
          <w:tcPr>
            <w:tcW w:w="1520" w:type="dxa"/>
            <w:vAlign w:val="center"/>
          </w:tcPr>
          <w:p>
            <w:pPr>
              <w:snapToGrid w:val="0"/>
              <w:spacing w:line="360" w:lineRule="auto"/>
              <w:jc w:val="center"/>
              <w:rPr>
                <w:rFonts w:ascii="仿宋" w:hAnsi="仿宋" w:eastAsia="仿宋"/>
                <w:sz w:val="28"/>
                <w:szCs w:val="28"/>
              </w:rPr>
            </w:pPr>
          </w:p>
        </w:tc>
        <w:tc>
          <w:tcPr>
            <w:tcW w:w="1734" w:type="dxa"/>
            <w:vAlign w:val="center"/>
          </w:tcPr>
          <w:p>
            <w:pPr>
              <w:snapToGrid w:val="0"/>
              <w:spacing w:line="360" w:lineRule="auto"/>
              <w:jc w:val="center"/>
              <w:rPr>
                <w:rFonts w:ascii="仿宋" w:hAnsi="仿宋" w:eastAsia="仿宋"/>
                <w:sz w:val="28"/>
                <w:szCs w:val="28"/>
              </w:rPr>
            </w:pPr>
          </w:p>
        </w:tc>
        <w:tc>
          <w:tcPr>
            <w:tcW w:w="3119"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30"/>
                <w:szCs w:val="30"/>
              </w:rPr>
            </w:pPr>
          </w:p>
        </w:tc>
        <w:tc>
          <w:tcPr>
            <w:tcW w:w="813" w:type="dxa"/>
            <w:vAlign w:val="center"/>
          </w:tcPr>
          <w:p>
            <w:pPr>
              <w:snapToGrid w:val="0"/>
              <w:spacing w:line="360" w:lineRule="auto"/>
              <w:jc w:val="center"/>
              <w:rPr>
                <w:rFonts w:ascii="仿宋" w:hAnsi="仿宋" w:eastAsia="仿宋"/>
                <w:sz w:val="30"/>
                <w:szCs w:val="30"/>
              </w:rPr>
            </w:pPr>
          </w:p>
        </w:tc>
        <w:tc>
          <w:tcPr>
            <w:tcW w:w="3307" w:type="dxa"/>
            <w:vAlign w:val="center"/>
          </w:tcPr>
          <w:p>
            <w:pPr>
              <w:snapToGrid w:val="0"/>
              <w:spacing w:line="360" w:lineRule="auto"/>
              <w:jc w:val="center"/>
              <w:rPr>
                <w:rFonts w:ascii="仿宋" w:hAnsi="仿宋" w:eastAsia="仿宋"/>
                <w:sz w:val="30"/>
                <w:szCs w:val="30"/>
              </w:rPr>
            </w:pPr>
          </w:p>
        </w:tc>
        <w:tc>
          <w:tcPr>
            <w:tcW w:w="1427" w:type="dxa"/>
            <w:vAlign w:val="center"/>
          </w:tcPr>
          <w:p>
            <w:pPr>
              <w:snapToGrid w:val="0"/>
              <w:spacing w:line="360" w:lineRule="auto"/>
              <w:jc w:val="center"/>
              <w:rPr>
                <w:rFonts w:ascii="仿宋" w:hAnsi="仿宋" w:eastAsia="仿宋"/>
                <w:sz w:val="30"/>
                <w:szCs w:val="30"/>
              </w:rPr>
            </w:pPr>
          </w:p>
        </w:tc>
        <w:tc>
          <w:tcPr>
            <w:tcW w:w="1106" w:type="dxa"/>
            <w:vAlign w:val="center"/>
          </w:tcPr>
          <w:p>
            <w:pPr>
              <w:snapToGrid w:val="0"/>
              <w:spacing w:line="360" w:lineRule="auto"/>
              <w:jc w:val="center"/>
              <w:rPr>
                <w:rFonts w:ascii="仿宋" w:hAnsi="仿宋" w:eastAsia="仿宋"/>
                <w:sz w:val="30"/>
                <w:szCs w:val="30"/>
              </w:rPr>
            </w:pPr>
          </w:p>
        </w:tc>
        <w:tc>
          <w:tcPr>
            <w:tcW w:w="1520" w:type="dxa"/>
            <w:vAlign w:val="center"/>
          </w:tcPr>
          <w:p>
            <w:pPr>
              <w:snapToGrid w:val="0"/>
              <w:spacing w:line="360" w:lineRule="auto"/>
              <w:jc w:val="center"/>
              <w:rPr>
                <w:rFonts w:ascii="仿宋" w:hAnsi="仿宋" w:eastAsia="仿宋"/>
                <w:sz w:val="30"/>
                <w:szCs w:val="30"/>
              </w:rPr>
            </w:pPr>
          </w:p>
        </w:tc>
        <w:tc>
          <w:tcPr>
            <w:tcW w:w="1734" w:type="dxa"/>
            <w:vAlign w:val="center"/>
          </w:tcPr>
          <w:p>
            <w:pPr>
              <w:snapToGrid w:val="0"/>
              <w:spacing w:line="360" w:lineRule="auto"/>
              <w:jc w:val="center"/>
              <w:rPr>
                <w:rFonts w:ascii="仿宋" w:hAnsi="仿宋" w:eastAsia="仿宋"/>
                <w:sz w:val="30"/>
                <w:szCs w:val="30"/>
              </w:rPr>
            </w:pPr>
          </w:p>
        </w:tc>
        <w:tc>
          <w:tcPr>
            <w:tcW w:w="3119" w:type="dxa"/>
            <w:vAlign w:val="center"/>
          </w:tcPr>
          <w:p>
            <w:pPr>
              <w:snapToGrid w:val="0"/>
              <w:spacing w:line="360" w:lineRule="auto"/>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30"/>
                <w:szCs w:val="30"/>
              </w:rPr>
            </w:pPr>
          </w:p>
        </w:tc>
        <w:tc>
          <w:tcPr>
            <w:tcW w:w="813" w:type="dxa"/>
            <w:vAlign w:val="center"/>
          </w:tcPr>
          <w:p>
            <w:pPr>
              <w:snapToGrid w:val="0"/>
              <w:spacing w:line="360" w:lineRule="auto"/>
              <w:jc w:val="center"/>
              <w:rPr>
                <w:rFonts w:ascii="仿宋" w:hAnsi="仿宋" w:eastAsia="仿宋"/>
                <w:sz w:val="30"/>
                <w:szCs w:val="30"/>
              </w:rPr>
            </w:pPr>
          </w:p>
        </w:tc>
        <w:tc>
          <w:tcPr>
            <w:tcW w:w="3307" w:type="dxa"/>
            <w:vAlign w:val="center"/>
          </w:tcPr>
          <w:p>
            <w:pPr>
              <w:snapToGrid w:val="0"/>
              <w:spacing w:line="360" w:lineRule="auto"/>
              <w:jc w:val="center"/>
              <w:rPr>
                <w:rFonts w:ascii="仿宋" w:hAnsi="仿宋" w:eastAsia="仿宋"/>
                <w:sz w:val="30"/>
                <w:szCs w:val="30"/>
              </w:rPr>
            </w:pPr>
          </w:p>
        </w:tc>
        <w:tc>
          <w:tcPr>
            <w:tcW w:w="1427" w:type="dxa"/>
            <w:vAlign w:val="center"/>
          </w:tcPr>
          <w:p>
            <w:pPr>
              <w:snapToGrid w:val="0"/>
              <w:spacing w:line="360" w:lineRule="auto"/>
              <w:jc w:val="center"/>
              <w:rPr>
                <w:rFonts w:ascii="仿宋" w:hAnsi="仿宋" w:eastAsia="仿宋"/>
                <w:sz w:val="30"/>
                <w:szCs w:val="30"/>
              </w:rPr>
            </w:pPr>
          </w:p>
        </w:tc>
        <w:tc>
          <w:tcPr>
            <w:tcW w:w="1106" w:type="dxa"/>
            <w:vAlign w:val="center"/>
          </w:tcPr>
          <w:p>
            <w:pPr>
              <w:snapToGrid w:val="0"/>
              <w:spacing w:line="360" w:lineRule="auto"/>
              <w:jc w:val="center"/>
              <w:rPr>
                <w:rFonts w:ascii="仿宋" w:hAnsi="仿宋" w:eastAsia="仿宋"/>
                <w:sz w:val="30"/>
                <w:szCs w:val="30"/>
              </w:rPr>
            </w:pPr>
          </w:p>
        </w:tc>
        <w:tc>
          <w:tcPr>
            <w:tcW w:w="1520" w:type="dxa"/>
            <w:vAlign w:val="center"/>
          </w:tcPr>
          <w:p>
            <w:pPr>
              <w:snapToGrid w:val="0"/>
              <w:spacing w:line="360" w:lineRule="auto"/>
              <w:jc w:val="center"/>
              <w:rPr>
                <w:rFonts w:ascii="仿宋" w:hAnsi="仿宋" w:eastAsia="仿宋"/>
                <w:sz w:val="30"/>
                <w:szCs w:val="30"/>
              </w:rPr>
            </w:pPr>
          </w:p>
        </w:tc>
        <w:tc>
          <w:tcPr>
            <w:tcW w:w="1734" w:type="dxa"/>
            <w:vAlign w:val="center"/>
          </w:tcPr>
          <w:p>
            <w:pPr>
              <w:snapToGrid w:val="0"/>
              <w:spacing w:line="360" w:lineRule="auto"/>
              <w:jc w:val="center"/>
              <w:rPr>
                <w:rFonts w:ascii="仿宋" w:hAnsi="仿宋" w:eastAsia="仿宋"/>
                <w:sz w:val="30"/>
                <w:szCs w:val="30"/>
              </w:rPr>
            </w:pPr>
          </w:p>
        </w:tc>
        <w:tc>
          <w:tcPr>
            <w:tcW w:w="3119" w:type="dxa"/>
            <w:vAlign w:val="center"/>
          </w:tcPr>
          <w:p>
            <w:pPr>
              <w:snapToGrid w:val="0"/>
              <w:spacing w:line="360" w:lineRule="auto"/>
              <w:jc w:val="center"/>
              <w:rPr>
                <w:rFonts w:ascii="仿宋" w:hAnsi="仿宋" w:eastAsia="仿宋"/>
                <w:sz w:val="30"/>
                <w:szCs w:val="30"/>
              </w:rPr>
            </w:pPr>
          </w:p>
        </w:tc>
      </w:tr>
    </w:tbl>
    <w:p>
      <w:pPr>
        <w:rPr>
          <w:rFonts w:ascii="仿宋" w:hAnsi="仿宋" w:eastAsia="仿宋"/>
          <w:b/>
          <w:color w:val="000000"/>
          <w:sz w:val="28"/>
          <w:szCs w:val="28"/>
        </w:rPr>
      </w:pPr>
    </w:p>
    <w:p>
      <w:pPr>
        <w:rPr>
          <w:rFonts w:ascii="仿宋" w:hAnsi="仿宋" w:eastAsia="仿宋"/>
          <w:b/>
          <w:color w:val="000000"/>
          <w:sz w:val="28"/>
          <w:szCs w:val="28"/>
        </w:rPr>
      </w:pPr>
      <w:r>
        <w:rPr>
          <w:rFonts w:hint="eastAsia" w:ascii="仿宋" w:hAnsi="仿宋" w:eastAsia="仿宋"/>
          <w:b/>
          <w:color w:val="000000"/>
          <w:sz w:val="28"/>
          <w:szCs w:val="28"/>
        </w:rPr>
        <w:t>附件2：</w:t>
      </w:r>
    </w:p>
    <w:p>
      <w:pPr>
        <w:widowControl/>
        <w:adjustRightInd w:val="0"/>
        <w:snapToGrid w:val="0"/>
        <w:spacing w:beforeLines="50" w:line="360" w:lineRule="auto"/>
        <w:jc w:val="center"/>
        <w:rPr>
          <w:rFonts w:ascii="仿宋" w:hAnsi="仿宋" w:eastAsia="仿宋"/>
          <w:b/>
          <w:color w:val="000000"/>
          <w:sz w:val="32"/>
          <w:szCs w:val="32"/>
        </w:rPr>
      </w:pPr>
      <w:r>
        <w:rPr>
          <w:rFonts w:hint="eastAsia" w:ascii="仿宋" w:hAnsi="仿宋" w:eastAsia="仿宋"/>
          <w:b/>
          <w:color w:val="000000"/>
          <w:sz w:val="32"/>
          <w:szCs w:val="32"/>
        </w:rPr>
        <w:t>发票开具确认单</w:t>
      </w:r>
    </w:p>
    <w:tbl>
      <w:tblPr>
        <w:tblStyle w:val="8"/>
        <w:tblW w:w="14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4683"/>
        <w:gridCol w:w="2202"/>
        <w:gridCol w:w="5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普通发票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开票单位抬头</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税务登记证号</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专用发票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开票单位抬头</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税务登记证号</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开票地址</w:t>
            </w:r>
          </w:p>
        </w:tc>
        <w:tc>
          <w:tcPr>
            <w:tcW w:w="4683" w:type="dxa"/>
            <w:shd w:val="clear" w:color="auto" w:fill="auto"/>
            <w:vAlign w:val="center"/>
          </w:tc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开票电话</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开户行</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账号</w:t>
            </w:r>
          </w:p>
        </w:tc>
        <w:tc>
          <w:tcPr>
            <w:tcW w:w="5593" w:type="dxa"/>
            <w:shd w:val="clear" w:color="auto" w:fill="auto"/>
            <w:vAlign w:val="center"/>
          </w:tcPr>
          <w:p>
            <w:pPr>
              <w:spacing w:line="360" w:lineRule="exact"/>
              <w:jc w:val="center"/>
              <w:rPr>
                <w:rFonts w:ascii="仿宋" w:hAnsi="仿宋" w:eastAsia="仿宋"/>
                <w:sz w:val="28"/>
                <w:szCs w:val="28"/>
              </w:rPr>
            </w:pPr>
          </w:p>
        </w:tc>
      </w:tr>
    </w:tbl>
    <w:p>
      <w:pPr>
        <w:widowControl/>
        <w:numPr>
          <w:ilvl w:val="0"/>
          <w:numId w:val="2"/>
        </w:numPr>
        <w:adjustRightInd w:val="0"/>
        <w:snapToGrid w:val="0"/>
        <w:spacing w:line="360" w:lineRule="auto"/>
        <w:jc w:val="left"/>
        <w:rPr>
          <w:rFonts w:ascii="仿宋" w:hAnsi="仿宋" w:eastAsia="仿宋" w:cs="Arial"/>
          <w:bCs/>
          <w:kern w:val="0"/>
          <w:sz w:val="28"/>
          <w:szCs w:val="28"/>
        </w:rPr>
        <w:sectPr>
          <w:headerReference r:id="rId7" w:type="default"/>
          <w:footerReference r:id="rId8" w:type="default"/>
          <w:pgSz w:w="16838" w:h="11906" w:orient="landscape"/>
          <w:pgMar w:top="1440" w:right="1080" w:bottom="1440" w:left="1080" w:header="851" w:footer="992" w:gutter="0"/>
          <w:cols w:space="720" w:num="1"/>
          <w:docGrid w:type="linesAndChars" w:linePitch="312" w:charSpace="0"/>
        </w:sectPr>
      </w:pPr>
    </w:p>
    <w:p>
      <w:pPr>
        <w:widowControl/>
        <w:adjustRightInd w:val="0"/>
        <w:snapToGrid w:val="0"/>
        <w:spacing w:line="360" w:lineRule="auto"/>
        <w:jc w:val="left"/>
        <w:rPr>
          <w:rFonts w:ascii="仿宋" w:hAnsi="仿宋" w:eastAsia="仿宋" w:cs="Arial"/>
          <w:bCs/>
          <w:kern w:val="0"/>
          <w:sz w:val="28"/>
          <w:szCs w:val="28"/>
        </w:rPr>
      </w:pPr>
    </w:p>
    <w:p>
      <w:pPr>
        <w:widowControl/>
        <w:numPr>
          <w:ilvl w:val="0"/>
          <w:numId w:val="2"/>
        </w:numPr>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汇款账号：</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开户行：中信银行武汉分行东湖支行</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单  位：武汉中科岩土工程技术培训有限公司</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账  号：8111501013000423011</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行  号：302521038110（电汇）</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清算行号：216178（支票）</w:t>
      </w:r>
    </w:p>
    <w:p>
      <w:pPr>
        <w:widowControl/>
        <w:adjustRightInd w:val="0"/>
        <w:snapToGrid w:val="0"/>
        <w:spacing w:line="360" w:lineRule="auto"/>
        <w:jc w:val="left"/>
        <w:rPr>
          <w:rFonts w:ascii="仿宋" w:hAnsi="仿宋" w:eastAsia="仿宋" w:cs="Arial"/>
          <w:bCs/>
          <w:kern w:val="0"/>
          <w:sz w:val="28"/>
          <w:szCs w:val="28"/>
        </w:rPr>
      </w:pPr>
    </w:p>
    <w:p>
      <w:pPr>
        <w:widowControl/>
        <w:numPr>
          <w:ilvl w:val="0"/>
          <w:numId w:val="2"/>
        </w:numPr>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color w:val="000000"/>
          <w:kern w:val="0"/>
          <w:sz w:val="28"/>
          <w:szCs w:val="28"/>
        </w:rPr>
        <w:drawing>
          <wp:anchor distT="0" distB="0" distL="114935" distR="114935" simplePos="0" relativeHeight="251695104" behindDoc="0" locked="0" layoutInCell="1" allowOverlap="1">
            <wp:simplePos x="0" y="0"/>
            <wp:positionH relativeFrom="column">
              <wp:posOffset>2712085</wp:posOffset>
            </wp:positionH>
            <wp:positionV relativeFrom="paragraph">
              <wp:posOffset>330200</wp:posOffset>
            </wp:positionV>
            <wp:extent cx="1763395" cy="1753235"/>
            <wp:effectExtent l="0" t="0" r="4445" b="14605"/>
            <wp:wrapSquare wrapText="left"/>
            <wp:docPr id="6" name="图片 6" descr="46220685857497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62206858574970126"/>
                    <pic:cNvPicPr>
                      <a:picLocks noChangeAspect="1"/>
                    </pic:cNvPicPr>
                  </pic:nvPicPr>
                  <pic:blipFill>
                    <a:blip r:embed="rId11"/>
                    <a:srcRect l="17891" t="32865" r="18054" b="25181"/>
                    <a:stretch>
                      <a:fillRect/>
                    </a:stretch>
                  </pic:blipFill>
                  <pic:spPr>
                    <a:xfrm>
                      <a:off x="0" y="0"/>
                      <a:ext cx="1763395" cy="1753235"/>
                    </a:xfrm>
                    <a:prstGeom prst="rect">
                      <a:avLst/>
                    </a:prstGeom>
                  </pic:spPr>
                </pic:pic>
              </a:graphicData>
            </a:graphic>
          </wp:anchor>
        </w:drawing>
      </w:r>
      <w:r>
        <w:rPr>
          <w:rFonts w:hint="eastAsia" w:ascii="仿宋" w:hAnsi="仿宋" w:eastAsia="仿宋" w:cs="Arial"/>
          <w:bCs/>
          <w:color w:val="000000"/>
          <w:kern w:val="0"/>
          <w:sz w:val="28"/>
          <w:szCs w:val="28"/>
        </w:rPr>
        <w:t xml:space="preserve">支付宝收款账号： </w:t>
      </w:r>
    </w:p>
    <w:p>
      <w:pPr>
        <w:widowControl/>
        <w:adjustRightInd w:val="0"/>
        <w:snapToGrid w:val="0"/>
        <w:spacing w:line="360" w:lineRule="auto"/>
        <w:ind w:firstLine="630" w:firstLineChars="300"/>
        <w:jc w:val="left"/>
        <w:rPr>
          <w:rFonts w:eastAsia="仿宋"/>
          <w:bCs/>
          <w:kern w:val="0"/>
          <w:sz w:val="28"/>
          <w:szCs w:val="28"/>
        </w:rPr>
      </w:pPr>
      <w:r>
        <w:fldChar w:fldCharType="begin"/>
      </w:r>
      <w:r>
        <w:instrText xml:space="preserve"> HYPERLINK "mailto:2161211837@qq.com" </w:instrText>
      </w:r>
      <w:r>
        <w:fldChar w:fldCharType="separate"/>
      </w:r>
      <w:r>
        <w:rPr>
          <w:rStyle w:val="14"/>
          <w:rFonts w:eastAsia="仿宋"/>
          <w:bCs/>
          <w:color w:val="000000"/>
          <w:kern w:val="0"/>
          <w:sz w:val="28"/>
          <w:szCs w:val="28"/>
        </w:rPr>
        <w:t>2161211837@qq.com</w:t>
      </w:r>
      <w:r>
        <w:rPr>
          <w:rStyle w:val="14"/>
          <w:rFonts w:eastAsia="仿宋"/>
          <w:bCs/>
          <w:color w:val="000000"/>
          <w:kern w:val="0"/>
          <w:sz w:val="28"/>
          <w:szCs w:val="28"/>
        </w:rPr>
        <w:fldChar w:fldCharType="end"/>
      </w:r>
    </w:p>
    <w:p>
      <w:pPr>
        <w:widowControl/>
        <w:adjustRightInd w:val="0"/>
        <w:snapToGrid w:val="0"/>
        <w:spacing w:line="360" w:lineRule="auto"/>
        <w:jc w:val="left"/>
        <w:rPr>
          <w:rFonts w:ascii="仿宋" w:hAnsi="仿宋" w:eastAsia="仿宋"/>
          <w:b/>
          <w:color w:val="000000"/>
          <w:sz w:val="28"/>
          <w:szCs w:val="28"/>
        </w:rPr>
        <w:sectPr>
          <w:type w:val="continuous"/>
          <w:pgSz w:w="16838" w:h="11906" w:orient="landscape"/>
          <w:pgMar w:top="1440" w:right="1080" w:bottom="1440" w:left="1080" w:header="851" w:footer="992" w:gutter="0"/>
          <w:cols w:space="210" w:num="2"/>
          <w:docGrid w:type="linesAndChars" w:linePitch="312" w:charSpace="0"/>
        </w:sectPr>
      </w:pPr>
      <w:r>
        <w:rPr>
          <w:rFonts w:hint="eastAsia" w:ascii="仿宋" w:hAnsi="仿宋" w:eastAsia="仿宋" w:cs="Arial"/>
          <w:b/>
          <w:color w:val="000000"/>
          <w:kern w:val="0"/>
          <w:sz w:val="28"/>
          <w:szCs w:val="28"/>
        </w:rPr>
        <w:t>注：</w:t>
      </w:r>
      <w:r>
        <w:rPr>
          <w:rFonts w:hint="eastAsia" w:ascii="仿宋" w:hAnsi="仿宋" w:eastAsia="仿宋" w:cs="Arial"/>
          <w:bCs/>
          <w:color w:val="000000"/>
          <w:kern w:val="0"/>
          <w:sz w:val="28"/>
          <w:szCs w:val="28"/>
        </w:rPr>
        <w:t>缴费时请备注培训费以及单位名称，并及时与会务组联系，便于会务组查账。请各单位提前与公司财务核实培训费发票的类型。</w:t>
      </w:r>
    </w:p>
    <w:p>
      <w:pPr>
        <w:widowControl/>
        <w:adjustRightInd w:val="0"/>
        <w:snapToGrid w:val="0"/>
        <w:spacing w:line="360" w:lineRule="auto"/>
        <w:jc w:val="left"/>
        <w:rPr>
          <w:rFonts w:ascii="仿宋" w:hAnsi="仿宋" w:eastAsia="仿宋" w:cs="Arial"/>
          <w:bCs/>
          <w:color w:val="000000"/>
          <w:kern w:val="0"/>
          <w:sz w:val="11"/>
          <w:szCs w:val="11"/>
        </w:rPr>
      </w:pPr>
    </w:p>
    <w:p>
      <w:pPr>
        <w:adjustRightInd w:val="0"/>
        <w:snapToGrid w:val="0"/>
        <w:spacing w:line="360" w:lineRule="auto"/>
        <w:jc w:val="left"/>
        <w:rPr>
          <w:rFonts w:ascii="仿宋" w:hAnsi="仿宋" w:eastAsia="仿宋" w:cs="Arial"/>
          <w:b/>
          <w:color w:val="000000"/>
          <w:kern w:val="0"/>
          <w:sz w:val="28"/>
          <w:szCs w:val="28"/>
        </w:rPr>
      </w:pPr>
      <w:r>
        <w:rPr>
          <w:rFonts w:hint="eastAsia" w:ascii="仿宋" w:hAnsi="仿宋" w:eastAsia="仿宋" w:cs="Arial"/>
          <w:bCs/>
          <w:color w:val="000000"/>
          <w:kern w:val="0"/>
          <w:sz w:val="28"/>
          <w:szCs w:val="28"/>
          <w:lang w:eastAsia="zh-CN"/>
        </w:rPr>
        <w:drawing>
          <wp:anchor distT="0" distB="0" distL="114300" distR="114300" simplePos="0" relativeHeight="251696128" behindDoc="0" locked="0" layoutInCell="1" allowOverlap="1">
            <wp:simplePos x="0" y="0"/>
            <wp:positionH relativeFrom="column">
              <wp:posOffset>3769995</wp:posOffset>
            </wp:positionH>
            <wp:positionV relativeFrom="paragraph">
              <wp:posOffset>49530</wp:posOffset>
            </wp:positionV>
            <wp:extent cx="5646420" cy="3825240"/>
            <wp:effectExtent l="0" t="0" r="7620" b="0"/>
            <wp:wrapSquare wrapText="bothSides"/>
            <wp:docPr id="1" name="图片 1" descr="15535746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53574630(1)"/>
                    <pic:cNvPicPr>
                      <a:picLocks noChangeAspect="1"/>
                    </pic:cNvPicPr>
                  </pic:nvPicPr>
                  <pic:blipFill>
                    <a:blip r:embed="rId12"/>
                    <a:stretch>
                      <a:fillRect/>
                    </a:stretch>
                  </pic:blipFill>
                  <pic:spPr>
                    <a:xfrm>
                      <a:off x="0" y="0"/>
                      <a:ext cx="5646420" cy="3825240"/>
                    </a:xfrm>
                    <a:prstGeom prst="rect">
                      <a:avLst/>
                    </a:prstGeom>
                  </pic:spPr>
                </pic:pic>
              </a:graphicData>
            </a:graphic>
          </wp:anchor>
        </w:drawing>
      </w:r>
      <w:r>
        <w:rPr>
          <w:rFonts w:hint="eastAsia" w:ascii="仿宋" w:hAnsi="仿宋" w:eastAsia="仿宋" w:cs="Arial"/>
          <w:b/>
          <w:color w:val="000000"/>
          <w:kern w:val="0"/>
          <w:sz w:val="28"/>
          <w:szCs w:val="28"/>
        </w:rPr>
        <w:t>附件3：</w:t>
      </w:r>
    </w:p>
    <w:p>
      <w:pPr>
        <w:widowControl/>
        <w:adjustRightInd w:val="0"/>
        <w:snapToGrid w:val="0"/>
        <w:spacing w:line="360" w:lineRule="auto"/>
        <w:jc w:val="left"/>
        <w:rPr>
          <w:rFonts w:ascii="仿宋" w:hAnsi="仿宋" w:eastAsia="仿宋" w:cs="Arial"/>
          <w:bCs/>
          <w:color w:val="000000"/>
          <w:kern w:val="0"/>
          <w:sz w:val="28"/>
          <w:szCs w:val="28"/>
        </w:rPr>
      </w:pPr>
    </w:p>
    <w:p>
      <w:pPr>
        <w:widowControl/>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如需住宿，请直接与酒店联系预订，费用自理。</w:t>
      </w:r>
    </w:p>
    <w:p>
      <w:pPr>
        <w:widowControl/>
        <w:adjustRightInd w:val="0"/>
        <w:snapToGrid w:val="0"/>
        <w:spacing w:line="360" w:lineRule="auto"/>
        <w:jc w:val="left"/>
        <w:rPr>
          <w:rFonts w:hint="eastAsia" w:ascii="仿宋" w:hAnsi="仿宋" w:eastAsia="仿宋" w:cs="Arial"/>
          <w:bCs/>
          <w:color w:val="000000"/>
          <w:kern w:val="0"/>
          <w:sz w:val="28"/>
          <w:szCs w:val="28"/>
        </w:rPr>
      </w:pPr>
      <w:r>
        <w:rPr>
          <w:rFonts w:hint="eastAsia" w:ascii="仿宋" w:hAnsi="仿宋" w:eastAsia="仿宋" w:cs="Arial"/>
          <w:bCs/>
          <w:color w:val="000000"/>
          <w:kern w:val="0"/>
          <w:sz w:val="28"/>
          <w:szCs w:val="28"/>
        </w:rPr>
        <w:t>（酒店预订请报：“参加中岩培训</w:t>
      </w:r>
      <w:r>
        <w:rPr>
          <w:rFonts w:hint="eastAsia" w:ascii="仿宋" w:hAnsi="仿宋" w:eastAsia="仿宋" w:cs="Arial"/>
          <w:bCs/>
          <w:color w:val="000000"/>
          <w:kern w:val="0"/>
          <w:sz w:val="28"/>
          <w:szCs w:val="28"/>
          <w:lang w:val="en-US" w:eastAsia="zh-CN"/>
        </w:rPr>
        <w:t>室内环境检测</w:t>
      </w:r>
      <w:r>
        <w:rPr>
          <w:rFonts w:hint="eastAsia" w:ascii="仿宋" w:hAnsi="仿宋" w:eastAsia="仿宋" w:cs="Arial"/>
          <w:bCs/>
          <w:color w:val="000000"/>
          <w:kern w:val="0"/>
          <w:sz w:val="28"/>
          <w:szCs w:val="28"/>
        </w:rPr>
        <w:t>培训班”）</w:t>
      </w:r>
    </w:p>
    <w:p>
      <w:pPr>
        <w:adjustRightInd w:val="0"/>
        <w:snapToGrid w:val="0"/>
        <w:spacing w:line="360" w:lineRule="auto"/>
        <w:jc w:val="left"/>
        <w:rPr>
          <w:rFonts w:hint="eastAsia" w:ascii="仿宋" w:hAnsi="仿宋" w:eastAsia="仿宋" w:cs="Arial"/>
          <w:b/>
          <w:color w:val="000000"/>
          <w:kern w:val="0"/>
          <w:sz w:val="28"/>
          <w:szCs w:val="28"/>
          <w:lang w:val="en-US" w:eastAsia="zh-CN"/>
        </w:rPr>
      </w:pPr>
    </w:p>
    <w:p>
      <w:pPr>
        <w:adjustRightInd w:val="0"/>
        <w:snapToGrid w:val="0"/>
        <w:spacing w:line="360" w:lineRule="auto"/>
        <w:jc w:val="left"/>
        <w:rPr>
          <w:rFonts w:hint="default" w:ascii="仿宋" w:hAnsi="仿宋" w:eastAsia="仿宋" w:cs="Arial"/>
          <w:b/>
          <w:color w:val="000000"/>
          <w:kern w:val="0"/>
          <w:sz w:val="28"/>
          <w:szCs w:val="28"/>
          <w:lang w:val="en-US" w:eastAsia="zh-CN"/>
        </w:rPr>
      </w:pPr>
      <w:r>
        <w:rPr>
          <w:rFonts w:hint="eastAsia" w:ascii="仿宋" w:hAnsi="仿宋" w:eastAsia="仿宋" w:cs="Arial"/>
          <w:b/>
          <w:color w:val="000000"/>
          <w:kern w:val="0"/>
          <w:sz w:val="28"/>
          <w:szCs w:val="28"/>
          <w:lang w:val="en-US" w:eastAsia="zh-CN"/>
        </w:rPr>
        <w:t>酒店预订</w:t>
      </w:r>
    </w:p>
    <w:p>
      <w:pPr>
        <w:widowControl/>
        <w:adjustRightInd w:val="0"/>
        <w:snapToGrid w:val="0"/>
        <w:spacing w:line="360" w:lineRule="auto"/>
        <w:jc w:val="left"/>
        <w:rPr>
          <w:rFonts w:hint="eastAsia" w:ascii="仿宋" w:hAnsi="仿宋" w:eastAsia="仿宋" w:cs="Arial"/>
          <w:bCs/>
          <w:color w:val="000000"/>
          <w:kern w:val="0"/>
          <w:sz w:val="28"/>
          <w:szCs w:val="28"/>
        </w:rPr>
      </w:pPr>
      <w:r>
        <w:rPr>
          <w:rFonts w:hint="eastAsia" w:ascii="仿宋" w:hAnsi="仿宋" w:eastAsia="仿宋" w:cs="Arial"/>
          <w:bCs/>
          <w:color w:val="000000"/>
          <w:kern w:val="0"/>
          <w:sz w:val="28"/>
          <w:szCs w:val="28"/>
        </w:rPr>
        <w:t>湖北交通职业技术学院洪山校区培训楼</w:t>
      </w:r>
    </w:p>
    <w:p>
      <w:pPr>
        <w:widowControl/>
        <w:adjustRightInd w:val="0"/>
        <w:snapToGrid w:val="0"/>
        <w:spacing w:line="360" w:lineRule="auto"/>
        <w:jc w:val="left"/>
        <w:rPr>
          <w:rFonts w:hint="eastAsia" w:ascii="仿宋" w:hAnsi="仿宋" w:eastAsia="仿宋" w:cs="Arial"/>
          <w:bCs/>
          <w:color w:val="000000"/>
          <w:kern w:val="0"/>
          <w:sz w:val="28"/>
          <w:szCs w:val="28"/>
        </w:rPr>
      </w:pPr>
      <w:r>
        <w:rPr>
          <w:rFonts w:hint="eastAsia" w:ascii="仿宋" w:hAnsi="仿宋" w:eastAsia="仿宋" w:cs="Arial"/>
          <w:bCs/>
          <w:color w:val="000000"/>
          <w:kern w:val="0"/>
          <w:sz w:val="28"/>
          <w:szCs w:val="28"/>
        </w:rPr>
        <w:t>（湖北省武汉市洪山区雄楚大道455号）</w:t>
      </w:r>
    </w:p>
    <w:p>
      <w:pPr>
        <w:widowControl/>
        <w:adjustRightInd w:val="0"/>
        <w:snapToGrid w:val="0"/>
        <w:spacing w:line="360" w:lineRule="auto"/>
        <w:jc w:val="left"/>
        <w:rPr>
          <w:rFonts w:hint="eastAsia" w:ascii="仿宋" w:hAnsi="仿宋" w:eastAsia="仿宋" w:cs="Arial"/>
          <w:bCs/>
          <w:color w:val="000000"/>
          <w:kern w:val="0"/>
          <w:sz w:val="28"/>
          <w:szCs w:val="28"/>
        </w:rPr>
      </w:pPr>
      <w:r>
        <w:rPr>
          <w:rFonts w:hint="eastAsia" w:ascii="仿宋" w:hAnsi="仿宋" w:eastAsia="仿宋" w:cs="Arial"/>
          <w:bCs/>
          <w:color w:val="000000"/>
          <w:kern w:val="0"/>
          <w:sz w:val="28"/>
          <w:szCs w:val="28"/>
        </w:rPr>
        <w:t xml:space="preserve">电话：027-87561013 喻老师  </w:t>
      </w:r>
    </w:p>
    <w:p>
      <w:pPr>
        <w:widowControl/>
        <w:adjustRightInd w:val="0"/>
        <w:snapToGrid w:val="0"/>
        <w:spacing w:line="360" w:lineRule="auto"/>
        <w:jc w:val="left"/>
        <w:rPr>
          <w:rFonts w:hint="eastAsia" w:ascii="仿宋" w:hAnsi="仿宋" w:eastAsia="仿宋" w:cs="Arial"/>
          <w:bCs/>
          <w:color w:val="000000"/>
          <w:kern w:val="0"/>
          <w:sz w:val="28"/>
          <w:szCs w:val="28"/>
          <w:lang w:eastAsia="zh-CN"/>
        </w:rPr>
      </w:pPr>
      <w:r>
        <w:rPr>
          <w:rFonts w:hint="eastAsia" w:ascii="仿宋" w:hAnsi="仿宋" w:eastAsia="仿宋" w:cs="Arial"/>
          <w:bCs/>
          <w:color w:val="000000"/>
          <w:kern w:val="0"/>
          <w:sz w:val="28"/>
          <w:szCs w:val="28"/>
        </w:rPr>
        <w:t>标间150元/间（不含早）</w:t>
      </w:r>
    </w:p>
    <w:sectPr>
      <w:type w:val="continuous"/>
      <w:pgSz w:w="16838" w:h="11906" w:orient="landscape"/>
      <w:pgMar w:top="1440" w:right="1080" w:bottom="1440" w:left="108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idowControl/>
      <w:tabs>
        <w:tab w:val="center" w:pos="4873"/>
        <w:tab w:val="right" w:pos="9866"/>
      </w:tabs>
      <w:spacing w:line="380" w:lineRule="exact"/>
      <w:ind w:firstLine="0" w:firstLineChars="0"/>
      <w:jc w:val="left"/>
      <w:rPr>
        <w:rFonts w:ascii="华文楷体" w:hAnsi="华文楷体" w:eastAsia="华文楷体"/>
        <w:color w:val="C00000"/>
        <w:sz w:val="28"/>
        <w:szCs w:val="28"/>
      </w:rPr>
    </w:pPr>
    <w:r>
      <w:rPr>
        <w:rFonts w:hint="eastAsia" w:ascii="华文楷体" w:hAnsi="华文楷体" w:eastAsia="华文楷体"/>
        <w:color w:val="C00000"/>
        <w:sz w:val="28"/>
        <w:szCs w:val="28"/>
      </w:rPr>
      <w:tab/>
    </w:r>
    <w:r>
      <w:rPr>
        <w:rFonts w:hint="eastAsia" w:ascii="华文楷体" w:hAnsi="华文楷体" w:eastAsia="华文楷体"/>
        <w:color w:val="C00000"/>
        <w:sz w:val="28"/>
        <w:szCs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idowControl/>
      <w:wordWrap w:val="0"/>
      <w:spacing w:line="380" w:lineRule="exact"/>
      <w:ind w:firstLine="0" w:firstLineChars="0"/>
      <w:jc w:val="right"/>
      <w:rPr>
        <w:rFonts w:ascii="华文楷体" w:hAnsi="华文楷体" w:eastAsia="华文楷体"/>
        <w:color w:val="C00000"/>
        <w:sz w:val="28"/>
        <w:szCs w:val="28"/>
      </w:rPr>
    </w:pPr>
    <w:r>
      <w:rPr>
        <w:sz w:val="28"/>
      </w:rPr>
      <w:pict>
        <v:shape id="_x0000_s2050" o:spid="_x0000_s2050"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idowControl/>
      <w:wordWrap w:val="0"/>
      <w:spacing w:line="380" w:lineRule="exact"/>
      <w:ind w:firstLine="0" w:firstLineChars="0"/>
      <w:jc w:val="right"/>
      <w:rPr>
        <w:rFonts w:ascii="华文楷体" w:hAnsi="华文楷体" w:eastAsia="华文楷体"/>
        <w:color w:val="C00000"/>
        <w:sz w:val="28"/>
        <w:szCs w:val="28"/>
      </w:rPr>
    </w:pPr>
    <w:r>
      <w:rPr>
        <w:sz w:val="2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w:r>
  </w:p>
  <w:p>
    <w:pPr>
      <w:pStyle w:val="24"/>
      <w:widowControl/>
      <w:spacing w:line="380" w:lineRule="exact"/>
      <w:ind w:firstLine="0" w:firstLineChars="0"/>
      <w:jc w:val="right"/>
      <w:rPr>
        <w:rFonts w:ascii="华文楷体" w:hAnsi="华文楷体" w:eastAsia="华文楷体"/>
        <w:color w:val="C0000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idowControl/>
      <w:wordWrap w:val="0"/>
      <w:spacing w:line="380" w:lineRule="exact"/>
      <w:ind w:right="280" w:firstLine="0" w:firstLineChars="0"/>
      <w:jc w:val="right"/>
      <w:rPr>
        <w:rFonts w:ascii="华文楷体" w:hAnsi="华文楷体" w:eastAsia="华文楷体"/>
        <w:color w:val="C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idowControl/>
      <w:wordWrap w:val="0"/>
      <w:spacing w:line="380" w:lineRule="exact"/>
      <w:ind w:right="280" w:firstLine="0" w:firstLineChars="0"/>
      <w:jc w:val="right"/>
      <w:rPr>
        <w:rFonts w:ascii="华文楷体" w:hAnsi="华文楷体" w:eastAsia="华文楷体"/>
        <w:color w:val="C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idowControl/>
      <w:wordWrap w:val="0"/>
      <w:spacing w:line="380" w:lineRule="exact"/>
      <w:ind w:right="280" w:firstLine="0" w:firstLineChars="0"/>
      <w:jc w:val="right"/>
      <w:rPr>
        <w:rFonts w:ascii="华文楷体" w:hAnsi="华文楷体" w:eastAsia="华文楷体"/>
        <w:color w:val="C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31AF0"/>
    <w:multiLevelType w:val="singleLevel"/>
    <w:tmpl w:val="13131AF0"/>
    <w:lvl w:ilvl="0" w:tentative="0">
      <w:start w:val="1"/>
      <w:numFmt w:val="chineseCounting"/>
      <w:suff w:val="nothing"/>
      <w:lvlText w:val="%1、"/>
      <w:lvlJc w:val="left"/>
      <w:pPr>
        <w:ind w:left="0" w:firstLine="420"/>
      </w:pPr>
      <w:rPr>
        <w:rFonts w:hint="eastAsia"/>
      </w:rPr>
    </w:lvl>
  </w:abstractNum>
  <w:abstractNum w:abstractNumId="1">
    <w:nsid w:val="79246F5D"/>
    <w:multiLevelType w:val="singleLevel"/>
    <w:tmpl w:val="79246F5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7"/>
  <w:drawingGridVerticalSpacing w:val="156"/>
  <w:displayHorizont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172A27"/>
    <w:rsid w:val="000401A9"/>
    <w:rsid w:val="00041C16"/>
    <w:rsid w:val="000467FA"/>
    <w:rsid w:val="00055640"/>
    <w:rsid w:val="00062F1B"/>
    <w:rsid w:val="00064556"/>
    <w:rsid w:val="00081468"/>
    <w:rsid w:val="0008433A"/>
    <w:rsid w:val="000942FC"/>
    <w:rsid w:val="000A625A"/>
    <w:rsid w:val="000B21C0"/>
    <w:rsid w:val="000D4AAD"/>
    <w:rsid w:val="00107730"/>
    <w:rsid w:val="001117E1"/>
    <w:rsid w:val="001132FA"/>
    <w:rsid w:val="00113781"/>
    <w:rsid w:val="00117ABC"/>
    <w:rsid w:val="00117C0E"/>
    <w:rsid w:val="00121B57"/>
    <w:rsid w:val="00124E35"/>
    <w:rsid w:val="00140468"/>
    <w:rsid w:val="00141399"/>
    <w:rsid w:val="00151708"/>
    <w:rsid w:val="00161E7E"/>
    <w:rsid w:val="00162BFF"/>
    <w:rsid w:val="00170BD5"/>
    <w:rsid w:val="00172A27"/>
    <w:rsid w:val="001742DA"/>
    <w:rsid w:val="00175D92"/>
    <w:rsid w:val="00176E2D"/>
    <w:rsid w:val="00181784"/>
    <w:rsid w:val="0019263C"/>
    <w:rsid w:val="001969B4"/>
    <w:rsid w:val="00197CEA"/>
    <w:rsid w:val="001D1A11"/>
    <w:rsid w:val="001F42A5"/>
    <w:rsid w:val="002013E6"/>
    <w:rsid w:val="00217078"/>
    <w:rsid w:val="00221925"/>
    <w:rsid w:val="00224078"/>
    <w:rsid w:val="002248E5"/>
    <w:rsid w:val="00232F2E"/>
    <w:rsid w:val="002424E0"/>
    <w:rsid w:val="00245AAE"/>
    <w:rsid w:val="002511EF"/>
    <w:rsid w:val="00255036"/>
    <w:rsid w:val="00274972"/>
    <w:rsid w:val="002765F7"/>
    <w:rsid w:val="00277F9C"/>
    <w:rsid w:val="002856F4"/>
    <w:rsid w:val="0029203D"/>
    <w:rsid w:val="002A4574"/>
    <w:rsid w:val="002B249F"/>
    <w:rsid w:val="002C6DDE"/>
    <w:rsid w:val="002F083B"/>
    <w:rsid w:val="002F1DCD"/>
    <w:rsid w:val="00300D0A"/>
    <w:rsid w:val="0030165B"/>
    <w:rsid w:val="00302911"/>
    <w:rsid w:val="0030604D"/>
    <w:rsid w:val="00326A93"/>
    <w:rsid w:val="003338FF"/>
    <w:rsid w:val="0033458A"/>
    <w:rsid w:val="00341F98"/>
    <w:rsid w:val="003473CC"/>
    <w:rsid w:val="003521B5"/>
    <w:rsid w:val="00356B94"/>
    <w:rsid w:val="0036759A"/>
    <w:rsid w:val="00372143"/>
    <w:rsid w:val="0037657C"/>
    <w:rsid w:val="003A0A7E"/>
    <w:rsid w:val="003A1085"/>
    <w:rsid w:val="003A2CDD"/>
    <w:rsid w:val="003A3409"/>
    <w:rsid w:val="003B1987"/>
    <w:rsid w:val="003C0C23"/>
    <w:rsid w:val="003C672C"/>
    <w:rsid w:val="003D268E"/>
    <w:rsid w:val="003D2CB4"/>
    <w:rsid w:val="003F0F37"/>
    <w:rsid w:val="003F11C5"/>
    <w:rsid w:val="003F15CB"/>
    <w:rsid w:val="003F27F3"/>
    <w:rsid w:val="0040177F"/>
    <w:rsid w:val="0040281A"/>
    <w:rsid w:val="004242EF"/>
    <w:rsid w:val="00424BDD"/>
    <w:rsid w:val="0042621A"/>
    <w:rsid w:val="00431F1D"/>
    <w:rsid w:val="004349D1"/>
    <w:rsid w:val="00436ED9"/>
    <w:rsid w:val="00440573"/>
    <w:rsid w:val="004548C9"/>
    <w:rsid w:val="0046133A"/>
    <w:rsid w:val="00462C2C"/>
    <w:rsid w:val="00463BA2"/>
    <w:rsid w:val="00466F13"/>
    <w:rsid w:val="00473912"/>
    <w:rsid w:val="00475BDE"/>
    <w:rsid w:val="00476F90"/>
    <w:rsid w:val="00477091"/>
    <w:rsid w:val="00480A5E"/>
    <w:rsid w:val="00481344"/>
    <w:rsid w:val="004817D5"/>
    <w:rsid w:val="00482859"/>
    <w:rsid w:val="00491123"/>
    <w:rsid w:val="00492F80"/>
    <w:rsid w:val="00496925"/>
    <w:rsid w:val="004A1CC7"/>
    <w:rsid w:val="004B1621"/>
    <w:rsid w:val="004B309B"/>
    <w:rsid w:val="004B651B"/>
    <w:rsid w:val="004C3B7A"/>
    <w:rsid w:val="004C4165"/>
    <w:rsid w:val="004C42C9"/>
    <w:rsid w:val="004C70BF"/>
    <w:rsid w:val="004D4A5D"/>
    <w:rsid w:val="004E488E"/>
    <w:rsid w:val="004E4CE4"/>
    <w:rsid w:val="004F0EEC"/>
    <w:rsid w:val="004F48AF"/>
    <w:rsid w:val="00507C59"/>
    <w:rsid w:val="00523615"/>
    <w:rsid w:val="00524E4F"/>
    <w:rsid w:val="0053025A"/>
    <w:rsid w:val="005409FD"/>
    <w:rsid w:val="005411D6"/>
    <w:rsid w:val="005509DD"/>
    <w:rsid w:val="0055201A"/>
    <w:rsid w:val="00555C75"/>
    <w:rsid w:val="00563638"/>
    <w:rsid w:val="005A004E"/>
    <w:rsid w:val="005B6C76"/>
    <w:rsid w:val="005C32B7"/>
    <w:rsid w:val="005D02AF"/>
    <w:rsid w:val="005D0666"/>
    <w:rsid w:val="005D5183"/>
    <w:rsid w:val="005D5D6A"/>
    <w:rsid w:val="005F6BB9"/>
    <w:rsid w:val="0066292F"/>
    <w:rsid w:val="00663467"/>
    <w:rsid w:val="00663E77"/>
    <w:rsid w:val="00667836"/>
    <w:rsid w:val="006740C2"/>
    <w:rsid w:val="006839E8"/>
    <w:rsid w:val="00683AB5"/>
    <w:rsid w:val="00695F31"/>
    <w:rsid w:val="006A12AC"/>
    <w:rsid w:val="006A22C5"/>
    <w:rsid w:val="006A2C9C"/>
    <w:rsid w:val="006A7041"/>
    <w:rsid w:val="006B0F76"/>
    <w:rsid w:val="006B3BF8"/>
    <w:rsid w:val="006B4772"/>
    <w:rsid w:val="006C3BC0"/>
    <w:rsid w:val="006D400C"/>
    <w:rsid w:val="006D49E6"/>
    <w:rsid w:val="006E11DD"/>
    <w:rsid w:val="006E1287"/>
    <w:rsid w:val="006E53BB"/>
    <w:rsid w:val="006F1426"/>
    <w:rsid w:val="00702A90"/>
    <w:rsid w:val="00703E14"/>
    <w:rsid w:val="00706D1B"/>
    <w:rsid w:val="00711702"/>
    <w:rsid w:val="00713A46"/>
    <w:rsid w:val="007157B3"/>
    <w:rsid w:val="00716BD5"/>
    <w:rsid w:val="0073567C"/>
    <w:rsid w:val="00744274"/>
    <w:rsid w:val="00747E2E"/>
    <w:rsid w:val="00751053"/>
    <w:rsid w:val="007545D0"/>
    <w:rsid w:val="00757823"/>
    <w:rsid w:val="00766948"/>
    <w:rsid w:val="00773CD4"/>
    <w:rsid w:val="00773D40"/>
    <w:rsid w:val="007746F8"/>
    <w:rsid w:val="007978E6"/>
    <w:rsid w:val="007A11BB"/>
    <w:rsid w:val="007B5152"/>
    <w:rsid w:val="007C6C14"/>
    <w:rsid w:val="007D53F4"/>
    <w:rsid w:val="007D5478"/>
    <w:rsid w:val="007E53AE"/>
    <w:rsid w:val="007E6823"/>
    <w:rsid w:val="007F4AB9"/>
    <w:rsid w:val="00800AC2"/>
    <w:rsid w:val="00830402"/>
    <w:rsid w:val="00833A79"/>
    <w:rsid w:val="008415DB"/>
    <w:rsid w:val="0086674C"/>
    <w:rsid w:val="00874E33"/>
    <w:rsid w:val="00877669"/>
    <w:rsid w:val="00886060"/>
    <w:rsid w:val="00892F94"/>
    <w:rsid w:val="00894A3E"/>
    <w:rsid w:val="008A0DC6"/>
    <w:rsid w:val="008A4CE7"/>
    <w:rsid w:val="008C2191"/>
    <w:rsid w:val="00936628"/>
    <w:rsid w:val="00940BF6"/>
    <w:rsid w:val="00945290"/>
    <w:rsid w:val="009501DE"/>
    <w:rsid w:val="009574CA"/>
    <w:rsid w:val="00957ED0"/>
    <w:rsid w:val="00965C56"/>
    <w:rsid w:val="0097772A"/>
    <w:rsid w:val="00980D8A"/>
    <w:rsid w:val="0098228D"/>
    <w:rsid w:val="00990F53"/>
    <w:rsid w:val="00991C0A"/>
    <w:rsid w:val="00993D92"/>
    <w:rsid w:val="009961FD"/>
    <w:rsid w:val="009A2BF7"/>
    <w:rsid w:val="009D3F35"/>
    <w:rsid w:val="009E15D4"/>
    <w:rsid w:val="009E7468"/>
    <w:rsid w:val="009F7FE9"/>
    <w:rsid w:val="00A054B7"/>
    <w:rsid w:val="00A22F32"/>
    <w:rsid w:val="00A23C80"/>
    <w:rsid w:val="00A43F22"/>
    <w:rsid w:val="00A4524B"/>
    <w:rsid w:val="00A7184A"/>
    <w:rsid w:val="00A7221A"/>
    <w:rsid w:val="00A75FBA"/>
    <w:rsid w:val="00A840BA"/>
    <w:rsid w:val="00A856B9"/>
    <w:rsid w:val="00A9141B"/>
    <w:rsid w:val="00A9577D"/>
    <w:rsid w:val="00A969C6"/>
    <w:rsid w:val="00AC5DC4"/>
    <w:rsid w:val="00AC73DE"/>
    <w:rsid w:val="00AD6009"/>
    <w:rsid w:val="00AE7853"/>
    <w:rsid w:val="00AF4149"/>
    <w:rsid w:val="00AF4305"/>
    <w:rsid w:val="00B06161"/>
    <w:rsid w:val="00B06292"/>
    <w:rsid w:val="00B11408"/>
    <w:rsid w:val="00B123F4"/>
    <w:rsid w:val="00B13476"/>
    <w:rsid w:val="00B1625A"/>
    <w:rsid w:val="00B36B7F"/>
    <w:rsid w:val="00B677AA"/>
    <w:rsid w:val="00B81DB1"/>
    <w:rsid w:val="00B83719"/>
    <w:rsid w:val="00B862F2"/>
    <w:rsid w:val="00B9214A"/>
    <w:rsid w:val="00BA1792"/>
    <w:rsid w:val="00BB4525"/>
    <w:rsid w:val="00BB68D9"/>
    <w:rsid w:val="00BC09CF"/>
    <w:rsid w:val="00BC4667"/>
    <w:rsid w:val="00BC6AE3"/>
    <w:rsid w:val="00BD0B48"/>
    <w:rsid w:val="00BF4EB0"/>
    <w:rsid w:val="00BF6169"/>
    <w:rsid w:val="00C11D3A"/>
    <w:rsid w:val="00C13D1C"/>
    <w:rsid w:val="00C52952"/>
    <w:rsid w:val="00C60DC9"/>
    <w:rsid w:val="00C6671F"/>
    <w:rsid w:val="00C8340A"/>
    <w:rsid w:val="00C90A54"/>
    <w:rsid w:val="00C974BE"/>
    <w:rsid w:val="00CB52F6"/>
    <w:rsid w:val="00CB64AC"/>
    <w:rsid w:val="00CB75CF"/>
    <w:rsid w:val="00CC7872"/>
    <w:rsid w:val="00CE5A4D"/>
    <w:rsid w:val="00CE7036"/>
    <w:rsid w:val="00D04AA2"/>
    <w:rsid w:val="00D059BB"/>
    <w:rsid w:val="00D07920"/>
    <w:rsid w:val="00D206F0"/>
    <w:rsid w:val="00D21252"/>
    <w:rsid w:val="00D34232"/>
    <w:rsid w:val="00D36B70"/>
    <w:rsid w:val="00D50226"/>
    <w:rsid w:val="00D62102"/>
    <w:rsid w:val="00D7547B"/>
    <w:rsid w:val="00D77B3F"/>
    <w:rsid w:val="00D9139C"/>
    <w:rsid w:val="00DB4903"/>
    <w:rsid w:val="00DC051A"/>
    <w:rsid w:val="00DD3C4D"/>
    <w:rsid w:val="00DE01D3"/>
    <w:rsid w:val="00E11A72"/>
    <w:rsid w:val="00E273C6"/>
    <w:rsid w:val="00E54A7A"/>
    <w:rsid w:val="00E73845"/>
    <w:rsid w:val="00E9072A"/>
    <w:rsid w:val="00E94F41"/>
    <w:rsid w:val="00E9687A"/>
    <w:rsid w:val="00E97266"/>
    <w:rsid w:val="00EA70AB"/>
    <w:rsid w:val="00EA7637"/>
    <w:rsid w:val="00EA77ED"/>
    <w:rsid w:val="00EB341A"/>
    <w:rsid w:val="00EC1CF2"/>
    <w:rsid w:val="00EC51AF"/>
    <w:rsid w:val="00EC7AC9"/>
    <w:rsid w:val="00ED3646"/>
    <w:rsid w:val="00EF2090"/>
    <w:rsid w:val="00EF6DF7"/>
    <w:rsid w:val="00F25282"/>
    <w:rsid w:val="00F32C20"/>
    <w:rsid w:val="00F33518"/>
    <w:rsid w:val="00F43C20"/>
    <w:rsid w:val="00F46F25"/>
    <w:rsid w:val="00F55E59"/>
    <w:rsid w:val="00F66E38"/>
    <w:rsid w:val="00F715FB"/>
    <w:rsid w:val="00F824A4"/>
    <w:rsid w:val="00F83424"/>
    <w:rsid w:val="00F95B6D"/>
    <w:rsid w:val="00FC3EFE"/>
    <w:rsid w:val="00FD61C7"/>
    <w:rsid w:val="00FE1672"/>
    <w:rsid w:val="00FE5890"/>
    <w:rsid w:val="01226A77"/>
    <w:rsid w:val="017969FC"/>
    <w:rsid w:val="01A130F8"/>
    <w:rsid w:val="01CF1260"/>
    <w:rsid w:val="045508E6"/>
    <w:rsid w:val="04F60FB1"/>
    <w:rsid w:val="05462AD6"/>
    <w:rsid w:val="05A36618"/>
    <w:rsid w:val="064E079F"/>
    <w:rsid w:val="068D6AF0"/>
    <w:rsid w:val="06C66D79"/>
    <w:rsid w:val="06E775E0"/>
    <w:rsid w:val="070D0796"/>
    <w:rsid w:val="07503643"/>
    <w:rsid w:val="07D41901"/>
    <w:rsid w:val="09197BC9"/>
    <w:rsid w:val="09320E0F"/>
    <w:rsid w:val="0937769E"/>
    <w:rsid w:val="093916FF"/>
    <w:rsid w:val="09900EAF"/>
    <w:rsid w:val="09950EB3"/>
    <w:rsid w:val="099A282D"/>
    <w:rsid w:val="09B264F5"/>
    <w:rsid w:val="0AAA3988"/>
    <w:rsid w:val="0AC165B2"/>
    <w:rsid w:val="0AC3001E"/>
    <w:rsid w:val="0ACB65E6"/>
    <w:rsid w:val="0BB91215"/>
    <w:rsid w:val="0C5E3FE7"/>
    <w:rsid w:val="0CAC420A"/>
    <w:rsid w:val="0CEB5B5D"/>
    <w:rsid w:val="0D497EE9"/>
    <w:rsid w:val="0D547952"/>
    <w:rsid w:val="0DAB2E46"/>
    <w:rsid w:val="0E1E629F"/>
    <w:rsid w:val="0E262AE3"/>
    <w:rsid w:val="0E814C00"/>
    <w:rsid w:val="0F055535"/>
    <w:rsid w:val="0F063AA2"/>
    <w:rsid w:val="0FA23DD2"/>
    <w:rsid w:val="0FDE59C9"/>
    <w:rsid w:val="113C4B6D"/>
    <w:rsid w:val="129E0C50"/>
    <w:rsid w:val="12ED59D0"/>
    <w:rsid w:val="13451068"/>
    <w:rsid w:val="1366038D"/>
    <w:rsid w:val="13EC334C"/>
    <w:rsid w:val="14E4710E"/>
    <w:rsid w:val="15083691"/>
    <w:rsid w:val="15D90309"/>
    <w:rsid w:val="15F420CA"/>
    <w:rsid w:val="16F86864"/>
    <w:rsid w:val="172068C6"/>
    <w:rsid w:val="17AA4162"/>
    <w:rsid w:val="18CF3746"/>
    <w:rsid w:val="19861907"/>
    <w:rsid w:val="1A031E3D"/>
    <w:rsid w:val="1A5417CA"/>
    <w:rsid w:val="1A644587"/>
    <w:rsid w:val="1B5B6F52"/>
    <w:rsid w:val="1B89266C"/>
    <w:rsid w:val="1BA15B0B"/>
    <w:rsid w:val="1BBE4958"/>
    <w:rsid w:val="1BF50861"/>
    <w:rsid w:val="1C1A7259"/>
    <w:rsid w:val="1D3F04FB"/>
    <w:rsid w:val="1D9629D5"/>
    <w:rsid w:val="1D9B6079"/>
    <w:rsid w:val="1E305FCD"/>
    <w:rsid w:val="1E510C5F"/>
    <w:rsid w:val="1F5C0063"/>
    <w:rsid w:val="1FB238EC"/>
    <w:rsid w:val="1FBD2EDD"/>
    <w:rsid w:val="1FDA481E"/>
    <w:rsid w:val="20655EF5"/>
    <w:rsid w:val="208B4685"/>
    <w:rsid w:val="20BC0AA7"/>
    <w:rsid w:val="218279B8"/>
    <w:rsid w:val="229855C6"/>
    <w:rsid w:val="22AF062C"/>
    <w:rsid w:val="22CB5682"/>
    <w:rsid w:val="22E074D1"/>
    <w:rsid w:val="233311A9"/>
    <w:rsid w:val="23CA04CC"/>
    <w:rsid w:val="24865DEC"/>
    <w:rsid w:val="24A8636A"/>
    <w:rsid w:val="24D81E53"/>
    <w:rsid w:val="251A7EEC"/>
    <w:rsid w:val="2528381A"/>
    <w:rsid w:val="259464B7"/>
    <w:rsid w:val="25C50247"/>
    <w:rsid w:val="25CB1400"/>
    <w:rsid w:val="26010AA8"/>
    <w:rsid w:val="265B063E"/>
    <w:rsid w:val="26CD6EC1"/>
    <w:rsid w:val="27131FD8"/>
    <w:rsid w:val="2737052A"/>
    <w:rsid w:val="27840BBE"/>
    <w:rsid w:val="27877E66"/>
    <w:rsid w:val="27B52ED8"/>
    <w:rsid w:val="27D92390"/>
    <w:rsid w:val="27DF2E58"/>
    <w:rsid w:val="286E25FB"/>
    <w:rsid w:val="28D637F1"/>
    <w:rsid w:val="28D6698E"/>
    <w:rsid w:val="28E06019"/>
    <w:rsid w:val="291137AE"/>
    <w:rsid w:val="29A905A6"/>
    <w:rsid w:val="29FA4685"/>
    <w:rsid w:val="2A0C49B1"/>
    <w:rsid w:val="2B0B2120"/>
    <w:rsid w:val="2BAC64A9"/>
    <w:rsid w:val="2C7D41C1"/>
    <w:rsid w:val="2CCD063D"/>
    <w:rsid w:val="2CF8098A"/>
    <w:rsid w:val="2DDD6B0F"/>
    <w:rsid w:val="2E3242F8"/>
    <w:rsid w:val="2FDC5DE8"/>
    <w:rsid w:val="30782806"/>
    <w:rsid w:val="30DE53C6"/>
    <w:rsid w:val="30F32899"/>
    <w:rsid w:val="315D35B5"/>
    <w:rsid w:val="31FD1F32"/>
    <w:rsid w:val="32307B09"/>
    <w:rsid w:val="32380BE1"/>
    <w:rsid w:val="325E69F7"/>
    <w:rsid w:val="32AE6AD1"/>
    <w:rsid w:val="32C52F33"/>
    <w:rsid w:val="33797A25"/>
    <w:rsid w:val="33B15838"/>
    <w:rsid w:val="344E1CFB"/>
    <w:rsid w:val="34642361"/>
    <w:rsid w:val="34AA4D11"/>
    <w:rsid w:val="35803837"/>
    <w:rsid w:val="35882629"/>
    <w:rsid w:val="35BC3DBF"/>
    <w:rsid w:val="35C76DF6"/>
    <w:rsid w:val="35E923B5"/>
    <w:rsid w:val="363D4C1B"/>
    <w:rsid w:val="366636E4"/>
    <w:rsid w:val="36B0395E"/>
    <w:rsid w:val="37A80326"/>
    <w:rsid w:val="37F42912"/>
    <w:rsid w:val="380700D7"/>
    <w:rsid w:val="38194B09"/>
    <w:rsid w:val="386D531A"/>
    <w:rsid w:val="38747675"/>
    <w:rsid w:val="387F2094"/>
    <w:rsid w:val="396B108D"/>
    <w:rsid w:val="3A9B18E5"/>
    <w:rsid w:val="3AE00603"/>
    <w:rsid w:val="3B625BD2"/>
    <w:rsid w:val="3B7C4A5D"/>
    <w:rsid w:val="3B870A50"/>
    <w:rsid w:val="3BA9406B"/>
    <w:rsid w:val="3BF469D1"/>
    <w:rsid w:val="3C753AEB"/>
    <w:rsid w:val="3C7A44F5"/>
    <w:rsid w:val="3D210564"/>
    <w:rsid w:val="3E0B54EE"/>
    <w:rsid w:val="3E571B11"/>
    <w:rsid w:val="3E7E3CFE"/>
    <w:rsid w:val="3F101DE6"/>
    <w:rsid w:val="3F362D1D"/>
    <w:rsid w:val="3F467C25"/>
    <w:rsid w:val="3F716071"/>
    <w:rsid w:val="3F940279"/>
    <w:rsid w:val="3FD30324"/>
    <w:rsid w:val="4020030C"/>
    <w:rsid w:val="40BC1313"/>
    <w:rsid w:val="41F65418"/>
    <w:rsid w:val="427B7983"/>
    <w:rsid w:val="43130EEA"/>
    <w:rsid w:val="431B6666"/>
    <w:rsid w:val="43257649"/>
    <w:rsid w:val="44340D8C"/>
    <w:rsid w:val="44664A17"/>
    <w:rsid w:val="446738C1"/>
    <w:rsid w:val="45AF1461"/>
    <w:rsid w:val="45C82E8A"/>
    <w:rsid w:val="46574AE3"/>
    <w:rsid w:val="472A5585"/>
    <w:rsid w:val="479E1927"/>
    <w:rsid w:val="47A57383"/>
    <w:rsid w:val="47F70294"/>
    <w:rsid w:val="48B63DD3"/>
    <w:rsid w:val="497C52BF"/>
    <w:rsid w:val="4A1E54BF"/>
    <w:rsid w:val="4A7330AC"/>
    <w:rsid w:val="4AC657F3"/>
    <w:rsid w:val="4B486746"/>
    <w:rsid w:val="4B7E417A"/>
    <w:rsid w:val="4C4D096B"/>
    <w:rsid w:val="4D1F75A6"/>
    <w:rsid w:val="4E2A2CBC"/>
    <w:rsid w:val="4E5A3E2F"/>
    <w:rsid w:val="4F4359AA"/>
    <w:rsid w:val="50187B80"/>
    <w:rsid w:val="50341E92"/>
    <w:rsid w:val="51674FA0"/>
    <w:rsid w:val="51BC77FB"/>
    <w:rsid w:val="51E27DDE"/>
    <w:rsid w:val="53323268"/>
    <w:rsid w:val="53C435F9"/>
    <w:rsid w:val="53EE5292"/>
    <w:rsid w:val="5437248C"/>
    <w:rsid w:val="54584C37"/>
    <w:rsid w:val="54E30D52"/>
    <w:rsid w:val="54F6232E"/>
    <w:rsid w:val="552B2366"/>
    <w:rsid w:val="558856CC"/>
    <w:rsid w:val="558E2B3D"/>
    <w:rsid w:val="55C32D4E"/>
    <w:rsid w:val="561D42C5"/>
    <w:rsid w:val="56305A73"/>
    <w:rsid w:val="56F42664"/>
    <w:rsid w:val="56F57686"/>
    <w:rsid w:val="57420FE7"/>
    <w:rsid w:val="575125D1"/>
    <w:rsid w:val="57B303B9"/>
    <w:rsid w:val="58464CE2"/>
    <w:rsid w:val="58BF54C9"/>
    <w:rsid w:val="58FF440F"/>
    <w:rsid w:val="598B0467"/>
    <w:rsid w:val="59E72F97"/>
    <w:rsid w:val="5B515A5F"/>
    <w:rsid w:val="5C42112B"/>
    <w:rsid w:val="5CC92B15"/>
    <w:rsid w:val="5CE86AB0"/>
    <w:rsid w:val="5D0B22AD"/>
    <w:rsid w:val="5D2C7E3A"/>
    <w:rsid w:val="5E745C29"/>
    <w:rsid w:val="5EEE5EA8"/>
    <w:rsid w:val="5EFF0201"/>
    <w:rsid w:val="5FEE006D"/>
    <w:rsid w:val="607B5836"/>
    <w:rsid w:val="620B13F0"/>
    <w:rsid w:val="621C2B0C"/>
    <w:rsid w:val="62E52921"/>
    <w:rsid w:val="636C1F22"/>
    <w:rsid w:val="637D568A"/>
    <w:rsid w:val="63AF3714"/>
    <w:rsid w:val="63D36BE9"/>
    <w:rsid w:val="63DD135E"/>
    <w:rsid w:val="641E457B"/>
    <w:rsid w:val="647B0C6C"/>
    <w:rsid w:val="64AA25D2"/>
    <w:rsid w:val="64B22FC1"/>
    <w:rsid w:val="64CF66AA"/>
    <w:rsid w:val="64EE7CF3"/>
    <w:rsid w:val="65123C6A"/>
    <w:rsid w:val="66086AF4"/>
    <w:rsid w:val="66294417"/>
    <w:rsid w:val="66F87037"/>
    <w:rsid w:val="67DE434E"/>
    <w:rsid w:val="67EE4DBD"/>
    <w:rsid w:val="68A00A2A"/>
    <w:rsid w:val="68A60630"/>
    <w:rsid w:val="68F72D4E"/>
    <w:rsid w:val="6923018B"/>
    <w:rsid w:val="699A1D15"/>
    <w:rsid w:val="6A840F3B"/>
    <w:rsid w:val="6AD330D6"/>
    <w:rsid w:val="6B7C111D"/>
    <w:rsid w:val="6D4905F1"/>
    <w:rsid w:val="6D705995"/>
    <w:rsid w:val="6D99638A"/>
    <w:rsid w:val="6DAA1D1B"/>
    <w:rsid w:val="6DBF69E0"/>
    <w:rsid w:val="6E2A3D7F"/>
    <w:rsid w:val="6E5B6F50"/>
    <w:rsid w:val="6E6F0B2A"/>
    <w:rsid w:val="6F292E34"/>
    <w:rsid w:val="715828CD"/>
    <w:rsid w:val="71A40885"/>
    <w:rsid w:val="71C40E6B"/>
    <w:rsid w:val="732F62C7"/>
    <w:rsid w:val="734D341B"/>
    <w:rsid w:val="749E24BF"/>
    <w:rsid w:val="74E96391"/>
    <w:rsid w:val="75E36D7A"/>
    <w:rsid w:val="760A2F63"/>
    <w:rsid w:val="763B6C53"/>
    <w:rsid w:val="763C6E22"/>
    <w:rsid w:val="77893914"/>
    <w:rsid w:val="7979403A"/>
    <w:rsid w:val="797B32F0"/>
    <w:rsid w:val="79802B72"/>
    <w:rsid w:val="7A660515"/>
    <w:rsid w:val="7ADA057F"/>
    <w:rsid w:val="7B71058D"/>
    <w:rsid w:val="7BF604BB"/>
    <w:rsid w:val="7C4D518B"/>
    <w:rsid w:val="7CE3796D"/>
    <w:rsid w:val="7D4E4B38"/>
    <w:rsid w:val="7D695A54"/>
    <w:rsid w:val="7D831008"/>
    <w:rsid w:val="7DA636F8"/>
    <w:rsid w:val="7E487F0D"/>
    <w:rsid w:val="7E59496A"/>
    <w:rsid w:val="7E8341CC"/>
    <w:rsid w:val="7E8635C4"/>
    <w:rsid w:val="7F7A1901"/>
    <w:rsid w:val="7FA424A6"/>
    <w:rsid w:val="7FCE202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qFormat="1" w:uiPriority="99" w:name="HTML Cite" w:locked="1"/>
    <w:lsdException w:uiPriority="99" w:name="HTML Code" w:locked="1"/>
    <w:lsdException w:uiPriority="99" w:name="HTML Definition" w:locked="1"/>
    <w:lsdException w:uiPriority="99" w:name="HTML Keyboard" w:locked="1"/>
    <w:lsdException w:qFormat="1"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6"/>
    <w:qFormat/>
    <w:uiPriority w:val="99"/>
    <w:rPr>
      <w:sz w:val="18"/>
      <w:szCs w:val="18"/>
    </w:rPr>
  </w:style>
  <w:style w:type="paragraph" w:styleId="4">
    <w:name w:val="footer"/>
    <w:basedOn w:val="1"/>
    <w:link w:val="20"/>
    <w:qFormat/>
    <w:uiPriority w:val="99"/>
    <w:pPr>
      <w:tabs>
        <w:tab w:val="center" w:pos="4153"/>
        <w:tab w:val="right" w:pos="8306"/>
      </w:tabs>
      <w:snapToGrid w:val="0"/>
      <w:jc w:val="left"/>
    </w:pPr>
    <w:rPr>
      <w:sz w:val="18"/>
      <w:szCs w:val="18"/>
    </w:rPr>
  </w:style>
  <w:style w:type="paragraph" w:styleId="5">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1">
    <w:name w:val="Strong"/>
    <w:qFormat/>
    <w:uiPriority w:val="99"/>
    <w:rPr>
      <w:rFonts w:cs="Times New Roman"/>
      <w:b/>
      <w:bCs/>
    </w:rPr>
  </w:style>
  <w:style w:type="character" w:styleId="12">
    <w:name w:val="FollowedHyperlink"/>
    <w:basedOn w:val="10"/>
    <w:semiHidden/>
    <w:unhideWhenUsed/>
    <w:qFormat/>
    <w:locked/>
    <w:uiPriority w:val="99"/>
    <w:rPr>
      <w:color w:val="000000"/>
      <w:u w:val="none"/>
    </w:rPr>
  </w:style>
  <w:style w:type="character" w:styleId="13">
    <w:name w:val="Emphasis"/>
    <w:basedOn w:val="10"/>
    <w:qFormat/>
    <w:uiPriority w:val="0"/>
    <w:rPr>
      <w:color w:val="CC0000"/>
    </w:rPr>
  </w:style>
  <w:style w:type="character" w:styleId="14">
    <w:name w:val="Hyperlink"/>
    <w:qFormat/>
    <w:uiPriority w:val="99"/>
    <w:rPr>
      <w:rFonts w:cs="Times New Roman"/>
      <w:color w:val="404040"/>
      <w:u w:val="none"/>
    </w:rPr>
  </w:style>
  <w:style w:type="character" w:styleId="15">
    <w:name w:val="HTML Cite"/>
    <w:basedOn w:val="10"/>
    <w:semiHidden/>
    <w:unhideWhenUsed/>
    <w:qFormat/>
    <w:locked/>
    <w:uiPriority w:val="99"/>
    <w:rPr>
      <w:color w:val="008000"/>
    </w:rPr>
  </w:style>
  <w:style w:type="character" w:customStyle="1" w:styleId="16">
    <w:name w:val="标题 1 Char"/>
    <w:link w:val="2"/>
    <w:qFormat/>
    <w:locked/>
    <w:uiPriority w:val="99"/>
    <w:rPr>
      <w:rFonts w:cs="Times New Roman"/>
      <w:b/>
      <w:bCs/>
      <w:kern w:val="44"/>
      <w:sz w:val="44"/>
      <w:szCs w:val="44"/>
    </w:rPr>
  </w:style>
  <w:style w:type="character" w:customStyle="1" w:styleId="17">
    <w:name w:val="Header Char"/>
    <w:qFormat/>
    <w:locked/>
    <w:uiPriority w:val="99"/>
    <w:rPr>
      <w:rFonts w:eastAsia="宋体"/>
      <w:kern w:val="2"/>
      <w:sz w:val="18"/>
      <w:lang w:val="en-US" w:eastAsia="zh-CN"/>
    </w:rPr>
  </w:style>
  <w:style w:type="character" w:customStyle="1" w:styleId="18">
    <w:name w:val="apple-converted-space"/>
    <w:qFormat/>
    <w:uiPriority w:val="99"/>
    <w:rPr>
      <w:rFonts w:cs="Times New Roman"/>
    </w:rPr>
  </w:style>
  <w:style w:type="paragraph" w:customStyle="1" w:styleId="19">
    <w:name w:val="列出段落1"/>
    <w:basedOn w:val="1"/>
    <w:qFormat/>
    <w:uiPriority w:val="99"/>
    <w:pPr>
      <w:ind w:firstLine="420" w:firstLineChars="200"/>
    </w:pPr>
  </w:style>
  <w:style w:type="character" w:customStyle="1" w:styleId="20">
    <w:name w:val="页脚 Char"/>
    <w:link w:val="4"/>
    <w:semiHidden/>
    <w:qFormat/>
    <w:locked/>
    <w:uiPriority w:val="99"/>
    <w:rPr>
      <w:rFonts w:cs="Times New Roman"/>
      <w:sz w:val="18"/>
      <w:szCs w:val="18"/>
    </w:rPr>
  </w:style>
  <w:style w:type="character" w:customStyle="1" w:styleId="21">
    <w:name w:val="页眉 Char"/>
    <w:link w:val="5"/>
    <w:semiHidden/>
    <w:qFormat/>
    <w:locked/>
    <w:uiPriority w:val="99"/>
    <w:rPr>
      <w:rFonts w:cs="Times New Roman"/>
      <w:sz w:val="18"/>
      <w:szCs w:val="18"/>
    </w:rPr>
  </w:style>
  <w:style w:type="paragraph" w:customStyle="1" w:styleId="22">
    <w:name w:val="reader-word-layer reader-word-s2-2"/>
    <w:basedOn w:val="1"/>
    <w:qFormat/>
    <w:uiPriority w:val="99"/>
    <w:pPr>
      <w:widowControl/>
      <w:spacing w:before="100" w:beforeAutospacing="1" w:after="100" w:afterAutospacing="1"/>
      <w:jc w:val="left"/>
    </w:pPr>
    <w:rPr>
      <w:rFonts w:ascii="宋体" w:hAnsi="宋体" w:cs="宋体"/>
      <w:kern w:val="0"/>
      <w:sz w:val="24"/>
    </w:rPr>
  </w:style>
  <w:style w:type="paragraph" w:customStyle="1" w:styleId="23">
    <w:name w:val="普通(网站)1"/>
    <w:basedOn w:val="1"/>
    <w:qFormat/>
    <w:uiPriority w:val="99"/>
    <w:pPr>
      <w:widowControl/>
      <w:spacing w:before="100" w:beforeAutospacing="1" w:after="100" w:afterAutospacing="1"/>
      <w:jc w:val="left"/>
    </w:pPr>
    <w:rPr>
      <w:rFonts w:ascii="宋体" w:hAnsi="宋体" w:cs="宋体"/>
      <w:kern w:val="0"/>
      <w:sz w:val="24"/>
    </w:rPr>
  </w:style>
  <w:style w:type="paragraph" w:customStyle="1" w:styleId="24">
    <w:name w:val="列出段落2"/>
    <w:basedOn w:val="1"/>
    <w:qFormat/>
    <w:uiPriority w:val="99"/>
    <w:pPr>
      <w:ind w:firstLine="420" w:firstLineChars="200"/>
    </w:pPr>
  </w:style>
  <w:style w:type="paragraph" w:customStyle="1" w:styleId="25">
    <w:name w:val="普通(网站)2"/>
    <w:basedOn w:val="1"/>
    <w:qFormat/>
    <w:uiPriority w:val="99"/>
    <w:pPr>
      <w:widowControl/>
      <w:spacing w:before="100" w:beforeAutospacing="1" w:after="100" w:afterAutospacing="1"/>
      <w:jc w:val="left"/>
    </w:pPr>
    <w:rPr>
      <w:rFonts w:ascii="宋体" w:hAnsi="宋体" w:cs="宋体"/>
      <w:kern w:val="0"/>
      <w:sz w:val="24"/>
    </w:rPr>
  </w:style>
  <w:style w:type="character" w:customStyle="1" w:styleId="26">
    <w:name w:val="批注框文本 Char"/>
    <w:link w:val="3"/>
    <w:qFormat/>
    <w:locked/>
    <w:uiPriority w:val="99"/>
    <w:rPr>
      <w:rFonts w:cs="Times New Roman"/>
      <w:kern w:val="2"/>
      <w:sz w:val="18"/>
      <w:szCs w:val="18"/>
    </w:rPr>
  </w:style>
  <w:style w:type="paragraph" w:styleId="27">
    <w:name w:val="List Paragraph"/>
    <w:basedOn w:val="1"/>
    <w:unhideWhenUsed/>
    <w:qFormat/>
    <w:uiPriority w:val="99"/>
    <w:pPr>
      <w:widowControl/>
      <w:ind w:firstLine="420" w:firstLineChars="200"/>
      <w:jc w:val="left"/>
    </w:pPr>
    <w:rPr>
      <w:rFonts w:ascii="Calibri" w:hAnsi="Calibri"/>
      <w:kern w:val="0"/>
      <w:sz w:val="24"/>
      <w:lang w:eastAsia="en-US"/>
    </w:rPr>
  </w:style>
  <w:style w:type="character" w:customStyle="1" w:styleId="28">
    <w:name w:val="hover"/>
    <w:basedOn w:val="10"/>
    <w:qFormat/>
    <w:uiPriority w:val="0"/>
    <w:rPr>
      <w:color w:val="FFFFFF"/>
      <w:shd w:val="clear" w:color="auto" w:fill="2674DF"/>
    </w:rPr>
  </w:style>
  <w:style w:type="character" w:customStyle="1" w:styleId="29">
    <w:name w:val="hover1"/>
    <w:basedOn w:val="10"/>
    <w:qFormat/>
    <w:uiPriority w:val="0"/>
    <w:rPr>
      <w:color w:val="333333"/>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375</Words>
  <Characters>2143</Characters>
  <Lines>17</Lines>
  <Paragraphs>5</Paragraphs>
  <TotalTime>4</TotalTime>
  <ScaleCrop>false</ScaleCrop>
  <LinksUpToDate>false</LinksUpToDate>
  <CharactersWithSpaces>2513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2019-02-27T04:07:00Z</dcterms:created>
  <dc:creator>Administrator</dc:creator>
  <cp:lastModifiedBy>Administrator</cp:lastModifiedBy>
  <cp:lastPrinted>2019-02-27T04:06:00Z</cp:lastPrinted>
  <dcterms:modified xsi:type="dcterms:W3CDTF">2019-04-02T05:04:33Z</dcterms:modified>
  <dc:title>重质量  铸诚信  担责任</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