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bCs/>
          <w:kern w:val="0"/>
          <w:sz w:val="28"/>
          <w:szCs w:val="28"/>
        </w:rPr>
      </w:pPr>
      <w:r>
        <w:rPr>
          <w:rFonts w:ascii="宋体" w:hAnsi="宋体"/>
          <w:b/>
          <w:bCs/>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9"/>
                    <a:stretch>
                      <a:fillRect/>
                    </a:stretch>
                  </pic:blipFill>
                  <pic:spPr>
                    <a:xfrm>
                      <a:off x="0" y="0"/>
                      <a:ext cx="2095500" cy="2065020"/>
                    </a:xfrm>
                    <a:prstGeom prst="rect">
                      <a:avLst/>
                    </a:prstGeom>
                    <a:noFill/>
                    <a:ln w="9525">
                      <a:noFill/>
                    </a:ln>
                  </pic:spPr>
                </pic:pic>
              </a:graphicData>
            </a:graphic>
          </wp:inline>
        </w:drawing>
      </w:r>
    </w:p>
    <w:p>
      <w:pPr>
        <w:widowControl/>
        <w:jc w:val="center"/>
        <w:rPr>
          <w:rFonts w:ascii="宋体" w:hAnsi="宋体"/>
          <w:color w:val="000000"/>
          <w:kern w:val="0"/>
          <w:sz w:val="44"/>
          <w:szCs w:val="44"/>
        </w:rPr>
      </w:pPr>
    </w:p>
    <w:p>
      <w:pPr>
        <w:widowControl/>
        <w:jc w:val="center"/>
        <w:rPr>
          <w:rFonts w:ascii="华文仿宋" w:hAnsi="华文仿宋" w:eastAsia="华文仿宋" w:cs="Arial"/>
          <w:b/>
          <w:bCs/>
          <w:color w:val="000000"/>
          <w:kern w:val="0"/>
          <w:sz w:val="48"/>
          <w:szCs w:val="44"/>
        </w:rPr>
      </w:pPr>
      <w:r>
        <w:rPr>
          <w:rFonts w:hint="eastAsia" w:ascii="华文仿宋" w:hAnsi="华文仿宋" w:eastAsia="华文仿宋" w:cs="Arial"/>
          <w:b/>
          <w:bCs/>
          <w:color w:val="000000"/>
          <w:kern w:val="0"/>
          <w:sz w:val="48"/>
          <w:szCs w:val="44"/>
        </w:rPr>
        <w:t>2019年全国房屋安全检测鉴定技术培训班</w:t>
      </w:r>
    </w:p>
    <w:p>
      <w:pPr>
        <w:widowControl/>
        <w:jc w:val="center"/>
        <w:rPr>
          <w:rFonts w:ascii="华文仿宋" w:hAnsi="华文仿宋" w:eastAsia="华文仿宋" w:cs="Arial"/>
          <w:b/>
          <w:bCs/>
          <w:kern w:val="0"/>
          <w:sz w:val="48"/>
          <w:szCs w:val="44"/>
        </w:rPr>
      </w:pPr>
      <w:r>
        <w:rPr>
          <w:rFonts w:hint="eastAsia" w:ascii="华文仿宋" w:hAnsi="华文仿宋" w:eastAsia="华文仿宋" w:cs="仿宋_GB2312"/>
          <w:b/>
          <w:sz w:val="44"/>
          <w:szCs w:val="44"/>
        </w:rPr>
        <w:t>（第</w:t>
      </w:r>
      <w:r>
        <w:rPr>
          <w:rFonts w:ascii="华文仿宋" w:hAnsi="华文仿宋" w:eastAsia="华文仿宋" w:cs="仿宋_GB2312"/>
          <w:b/>
          <w:sz w:val="44"/>
          <w:szCs w:val="44"/>
        </w:rPr>
        <w:t>3</w:t>
      </w:r>
      <w:r>
        <w:rPr>
          <w:rFonts w:hint="eastAsia" w:ascii="华文仿宋" w:hAnsi="华文仿宋" w:eastAsia="华文仿宋" w:cs="仿宋_GB2312"/>
          <w:b/>
          <w:sz w:val="44"/>
          <w:szCs w:val="44"/>
        </w:rPr>
        <w:t>期）</w:t>
      </w:r>
    </w:p>
    <w:p>
      <w:pPr>
        <w:widowControl/>
        <w:jc w:val="center"/>
        <w:rPr>
          <w:rFonts w:ascii="华文仿宋" w:hAnsi="华文仿宋" w:eastAsia="华文仿宋" w:cs="仿宋_GB2312"/>
          <w:b/>
          <w:color w:val="000000"/>
          <w:sz w:val="44"/>
          <w:szCs w:val="44"/>
        </w:rPr>
      </w:pPr>
    </w:p>
    <w:p>
      <w:pPr>
        <w:spacing w:line="800" w:lineRule="exact"/>
        <w:jc w:val="center"/>
        <w:rPr>
          <w:rFonts w:ascii="华文新魏" w:eastAsia="华文新魏"/>
          <w:sz w:val="84"/>
          <w:szCs w:val="84"/>
        </w:rPr>
      </w:pPr>
      <w:r>
        <w:rPr>
          <w:rFonts w:hint="eastAsia" w:ascii="华文新魏" w:eastAsia="华文新魏"/>
          <w:sz w:val="84"/>
          <w:szCs w:val="84"/>
        </w:rPr>
        <w:t>培训通知</w:t>
      </w: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中国科学院武汉分院继续教育学院</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中国科学院武汉岩土力学研究所</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武汉建筑业协会</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湖北城市建设职业技术学院</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武汉中岩科技股份有限公司</w:t>
      </w: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武汉中科岩土工程技术培训有限公司</w:t>
      </w: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rPr>
          <w:rFonts w:ascii="仿宋" w:hAnsi="仿宋" w:eastAsia="仿宋" w:cs="Arial"/>
          <w:b/>
          <w:bCs/>
          <w:color w:val="000000"/>
          <w:kern w:val="0"/>
          <w:sz w:val="32"/>
          <w:szCs w:val="32"/>
        </w:rPr>
      </w:pPr>
    </w:p>
    <w:p>
      <w:pPr>
        <w:widowControl/>
        <w:adjustRightInd w:val="0"/>
        <w:snapToGrid w:val="0"/>
        <w:rPr>
          <w:rFonts w:ascii="仿宋" w:hAnsi="仿宋" w:eastAsia="仿宋" w:cs="Arial"/>
          <w:b/>
          <w:bCs/>
          <w:color w:val="000000"/>
          <w:kern w:val="0"/>
          <w:sz w:val="32"/>
          <w:szCs w:val="32"/>
        </w:rPr>
      </w:pP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湖北·武汉</w:t>
      </w: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2019年</w:t>
      </w:r>
      <w:r>
        <w:rPr>
          <w:rFonts w:ascii="仿宋" w:hAnsi="仿宋" w:eastAsia="仿宋" w:cs="仿宋_GB2312"/>
          <w:b/>
          <w:color w:val="000000"/>
          <w:sz w:val="32"/>
          <w:szCs w:val="32"/>
        </w:rPr>
        <w:t>9</w:t>
      </w:r>
      <w:r>
        <w:rPr>
          <w:rFonts w:hint="eastAsia" w:ascii="仿宋" w:hAnsi="仿宋" w:eastAsia="仿宋" w:cs="仿宋_GB2312"/>
          <w:b/>
          <w:color w:val="000000"/>
          <w:sz w:val="32"/>
          <w:szCs w:val="32"/>
        </w:rPr>
        <w:t>月19日-</w:t>
      </w:r>
      <w:r>
        <w:rPr>
          <w:rFonts w:ascii="仿宋" w:hAnsi="仿宋" w:eastAsia="仿宋" w:cs="仿宋_GB2312"/>
          <w:b/>
          <w:color w:val="000000"/>
          <w:sz w:val="32"/>
          <w:szCs w:val="32"/>
        </w:rPr>
        <w:t>9</w:t>
      </w:r>
      <w:r>
        <w:rPr>
          <w:rFonts w:hint="eastAsia" w:ascii="仿宋" w:hAnsi="仿宋" w:eastAsia="仿宋" w:cs="仿宋_GB2312"/>
          <w:b/>
          <w:color w:val="000000"/>
          <w:sz w:val="32"/>
          <w:szCs w:val="32"/>
        </w:rPr>
        <w:t>月22日</w:t>
      </w:r>
    </w:p>
    <w:p>
      <w:pPr>
        <w:widowControl/>
        <w:adjustRightInd w:val="0"/>
        <w:snapToGrid w:val="0"/>
        <w:rPr>
          <w:rFonts w:ascii="方正小标宋简体" w:hAnsi="方正小标宋简体" w:eastAsia="方正小标宋简体" w:cs="方正小标宋简体"/>
          <w:color w:val="000000"/>
          <w:kern w:val="0"/>
          <w:sz w:val="44"/>
          <w:szCs w:val="44"/>
        </w:rPr>
        <w:sectPr>
          <w:headerReference r:id="rId3" w:type="default"/>
          <w:footerReference r:id="rId4" w:type="default"/>
          <w:pgSz w:w="11906" w:h="16838"/>
          <w:pgMar w:top="1440" w:right="1247" w:bottom="1440" w:left="1247" w:header="851" w:footer="992" w:gutter="0"/>
          <w:pgNumType w:start="1"/>
          <w:cols w:space="0" w:num="1"/>
          <w:docGrid w:type="lines" w:linePitch="312" w:charSpace="0"/>
        </w:sectPr>
      </w:pPr>
    </w:p>
    <w:p>
      <w:pPr>
        <w:widowControl/>
        <w:adjustRightInd w:val="0"/>
        <w:snapToGrid w:val="0"/>
        <w:rPr>
          <w:rFonts w:ascii="方正小标宋简体" w:hAnsi="方正小标宋简体" w:eastAsia="方正小标宋简体" w:cs="方正小标宋简体"/>
          <w:color w:val="000000"/>
          <w:kern w:val="0"/>
          <w:sz w:val="44"/>
          <w:szCs w:val="44"/>
        </w:rPr>
      </w:pPr>
    </w:p>
    <w:p>
      <w:pPr>
        <w:widowControl/>
        <w:adjustRightInd w:val="0"/>
        <w:snapToGrid w:val="0"/>
        <w:rPr>
          <w:rFonts w:ascii="方正小标宋简体" w:hAnsi="方正小标宋简体" w:eastAsia="方正小标宋简体" w:cs="方正小标宋简体"/>
          <w:color w:val="000000"/>
          <w:kern w:val="0"/>
          <w:sz w:val="44"/>
          <w:szCs w:val="44"/>
        </w:rPr>
      </w:pPr>
      <w:bookmarkStart w:id="0" w:name="_GoBack"/>
      <w:r>
        <w:rPr>
          <w:rFonts w:hint="eastAsia" w:ascii="方正小标宋简体" w:hAnsi="方正小标宋简体" w:eastAsia="方正小标宋简体" w:cs="方正小标宋简体"/>
          <w:color w:val="000000"/>
          <w:kern w:val="0"/>
          <w:sz w:val="44"/>
          <w:szCs w:val="44"/>
        </w:rPr>
        <w:t>关于举办2019年房屋安全检测鉴定技术培训班</w:t>
      </w:r>
    </w:p>
    <w:p>
      <w:pPr>
        <w:widowControl/>
        <w:adjustRightInd w:val="0"/>
        <w:snapToGrid w:val="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eastAsia="zh-CN"/>
        </w:rPr>
        <w:t>的</w:t>
      </w:r>
      <w:r>
        <w:rPr>
          <w:rFonts w:hint="eastAsia" w:ascii="方正小标宋简体" w:hAnsi="方正小标宋简体" w:eastAsia="方正小标宋简体" w:cs="方正小标宋简体"/>
          <w:color w:val="000000"/>
          <w:kern w:val="0"/>
          <w:sz w:val="44"/>
          <w:szCs w:val="44"/>
        </w:rPr>
        <w:t>通知</w:t>
      </w:r>
    </w:p>
    <w:bookmarkEnd w:id="0"/>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各有关检测机构：</w:t>
      </w:r>
    </w:p>
    <w:p>
      <w:pPr>
        <w:widowControl/>
        <w:adjustRightInd w:val="0"/>
        <w:snapToGrid w:val="0"/>
        <w:spacing w:line="360" w:lineRule="auto"/>
        <w:ind w:firstLine="560" w:firstLineChars="200"/>
        <w:rPr>
          <w:rFonts w:ascii="仿宋" w:hAnsi="仿宋" w:eastAsia="仿宋" w:cs="Arial"/>
          <w:bCs/>
          <w:color w:val="0000FF"/>
          <w:kern w:val="0"/>
          <w:sz w:val="28"/>
          <w:szCs w:val="28"/>
        </w:rPr>
      </w:pPr>
      <w:r>
        <w:rPr>
          <w:rFonts w:hint="eastAsia" w:ascii="仿宋" w:hAnsi="仿宋" w:eastAsia="仿宋" w:cs="Arial"/>
          <w:bCs/>
          <w:kern w:val="0"/>
          <w:sz w:val="28"/>
          <w:szCs w:val="28"/>
        </w:rPr>
        <w:t>为进一步满足从事房屋安全检测鉴定人员学习要求，提升检测鉴定专业知识和技能，加强各单位之间相互交流与借鉴，以切实解决各单位遇到的技术难题为目标，特定于2019年</w:t>
      </w:r>
      <w:r>
        <w:rPr>
          <w:rFonts w:ascii="仿宋" w:hAnsi="仿宋" w:eastAsia="仿宋" w:cs="Arial"/>
          <w:bCs/>
          <w:kern w:val="0"/>
          <w:sz w:val="28"/>
          <w:szCs w:val="28"/>
        </w:rPr>
        <w:t>9</w:t>
      </w:r>
      <w:r>
        <w:rPr>
          <w:rFonts w:hint="eastAsia" w:ascii="仿宋" w:hAnsi="仿宋" w:eastAsia="仿宋" w:cs="Arial"/>
          <w:bCs/>
          <w:kern w:val="0"/>
          <w:sz w:val="28"/>
          <w:szCs w:val="28"/>
        </w:rPr>
        <w:t>月19日在武汉市举办“2019年全国房屋安全检测鉴定技术培训班”。本期培训班由中国科学院武汉分院继续教育学院、中国科学院武汉岩土力学研究所和武汉建筑业协会联合主办，武汉中科岩土工程技术培训有限公司具体承办。热忱地欢迎业内同仁报名参加，现将有关事宜通知如下：</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培训对象</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各建筑工程质量检测公司、工程质量监督站，建筑结构检测鉴定单位、建科院、勘察设计单位、加固施工企业、各省(市)相关房屋安全鉴定协会等单位工程技术人员和管理人员。</w:t>
      </w:r>
    </w:p>
    <w:p>
      <w:pPr>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培训目标</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1、了解房屋安全检测鉴定规范主要内容和重点；</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 xml:space="preserve">2、基本掌握房屋安全检测鉴定工作程序和方法； </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3、掌握房屋安全检测鉴定方案的编写；</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4、熟悉基本检测项目注意事项，了解仪器设备的操作，掌握检测数据分析处理；</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5、掌握鉴定结论的评级与鉴定报告的编写；</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6、了解相关的建筑结构计算软件。</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培训特色</w:t>
      </w:r>
    </w:p>
    <w:p>
      <w:pPr>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本次培训采用“理论+案例+研讨会”相结合的方式。由房屋安全检测鉴定专家结合工程案例讲解工作中疑难问题的处理方法。</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培训安排</w:t>
      </w:r>
    </w:p>
    <w:tbl>
      <w:tblPr>
        <w:tblStyle w:val="9"/>
        <w:tblW w:w="86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922"/>
        <w:gridCol w:w="4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3730" w:type="dxa"/>
            <w:gridSpan w:val="2"/>
            <w:vAlign w:val="center"/>
          </w:tcPr>
          <w:p>
            <w:pPr>
              <w:widowControl/>
              <w:adjustRightInd w:val="0"/>
              <w:snapToGrid w:val="0"/>
              <w:spacing w:before="156" w:beforeLines="50" w:after="156" w:afterLines="50"/>
              <w:jc w:val="center"/>
              <w:rPr>
                <w:rFonts w:ascii="仿宋" w:hAnsi="仿宋" w:eastAsia="仿宋" w:cs="Arial"/>
                <w:b/>
                <w:color w:val="000000"/>
                <w:kern w:val="0"/>
                <w:sz w:val="28"/>
                <w:szCs w:val="28"/>
              </w:rPr>
            </w:pPr>
            <w:r>
              <w:rPr>
                <w:rFonts w:hint="eastAsia" w:ascii="仿宋" w:hAnsi="仿宋" w:eastAsia="仿宋" w:cs="Arial"/>
                <w:b/>
                <w:color w:val="000000"/>
                <w:kern w:val="0"/>
                <w:sz w:val="28"/>
                <w:szCs w:val="28"/>
              </w:rPr>
              <w:t>时间</w:t>
            </w:r>
          </w:p>
        </w:tc>
        <w:tc>
          <w:tcPr>
            <w:tcW w:w="4944" w:type="dxa"/>
            <w:vAlign w:val="center"/>
          </w:tcPr>
          <w:p>
            <w:pPr>
              <w:widowControl/>
              <w:adjustRightInd w:val="0"/>
              <w:snapToGrid w:val="0"/>
              <w:spacing w:before="156" w:beforeLines="50" w:after="156" w:afterLines="50"/>
              <w:jc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808" w:type="dxa"/>
            <w:vAlign w:val="center"/>
          </w:tcPr>
          <w:p>
            <w:pPr>
              <w:widowControl/>
              <w:adjustRightInd w:val="0"/>
              <w:snapToGrid w:val="0"/>
              <w:spacing w:before="156" w:beforeLines="50" w:after="156" w:afterLines="50"/>
              <w:jc w:val="center"/>
              <w:rPr>
                <w:rFonts w:ascii="仿宋" w:hAnsi="仿宋" w:eastAsia="仿宋" w:cs="Arial"/>
                <w:bCs/>
                <w:color w:val="000000"/>
                <w:kern w:val="0"/>
                <w:sz w:val="24"/>
              </w:rPr>
            </w:pPr>
            <w:r>
              <w:rPr>
                <w:rFonts w:ascii="仿宋" w:hAnsi="仿宋" w:eastAsia="仿宋" w:cs="Arial"/>
                <w:bCs/>
                <w:color w:val="000000"/>
                <w:kern w:val="0"/>
                <w:sz w:val="24"/>
              </w:rPr>
              <w:t>9</w:t>
            </w:r>
            <w:r>
              <w:rPr>
                <w:rFonts w:hint="eastAsia" w:ascii="仿宋" w:hAnsi="仿宋" w:eastAsia="仿宋" w:cs="Arial"/>
                <w:bCs/>
                <w:color w:val="000000"/>
                <w:kern w:val="0"/>
                <w:sz w:val="24"/>
              </w:rPr>
              <w:t>月19日</w:t>
            </w:r>
          </w:p>
          <w:p>
            <w:pPr>
              <w:widowControl/>
              <w:adjustRightInd w:val="0"/>
              <w:snapToGrid w:val="0"/>
              <w:spacing w:before="156" w:beforeLines="50" w:after="156" w:afterLines="50"/>
              <w:jc w:val="center"/>
              <w:rPr>
                <w:rFonts w:ascii="仿宋" w:hAnsi="仿宋" w:eastAsia="仿宋" w:cs="Arial"/>
                <w:bCs/>
                <w:kern w:val="0"/>
                <w:sz w:val="24"/>
              </w:rPr>
            </w:pPr>
            <w:r>
              <w:rPr>
                <w:rFonts w:hint="eastAsia" w:ascii="仿宋" w:hAnsi="仿宋" w:eastAsia="仿宋" w:cs="Arial"/>
                <w:bCs/>
                <w:kern w:val="0"/>
                <w:sz w:val="24"/>
              </w:rPr>
              <w:t>周四</w:t>
            </w:r>
          </w:p>
        </w:tc>
        <w:tc>
          <w:tcPr>
            <w:tcW w:w="1922" w:type="dxa"/>
            <w:vAlign w:val="center"/>
          </w:tcPr>
          <w:p>
            <w:pPr>
              <w:widowControl/>
              <w:adjustRightInd w:val="0"/>
              <w:snapToGrid w:val="0"/>
              <w:spacing w:before="156" w:beforeLines="50" w:after="156" w:afterLines="50"/>
              <w:jc w:val="center"/>
              <w:rPr>
                <w:rFonts w:ascii="仿宋" w:hAnsi="仿宋" w:eastAsia="仿宋" w:cs="Arial"/>
                <w:b/>
                <w:color w:val="000000"/>
                <w:kern w:val="0"/>
                <w:sz w:val="24"/>
              </w:rPr>
            </w:pPr>
            <w:r>
              <w:rPr>
                <w:rFonts w:hint="eastAsia" w:ascii="仿宋" w:hAnsi="仿宋" w:eastAsia="仿宋" w:cs="Arial"/>
                <w:bCs/>
                <w:color w:val="000000"/>
                <w:kern w:val="0"/>
                <w:sz w:val="24"/>
              </w:rPr>
              <w:t>14:00-17:30</w:t>
            </w:r>
          </w:p>
        </w:tc>
        <w:tc>
          <w:tcPr>
            <w:tcW w:w="4944" w:type="dxa"/>
            <w:vAlign w:val="center"/>
          </w:tcPr>
          <w:p>
            <w:pPr>
              <w:widowControl/>
              <w:adjustRightInd w:val="0"/>
              <w:snapToGrid w:val="0"/>
              <w:spacing w:before="156" w:beforeLines="50" w:after="156" w:afterLines="50"/>
              <w:jc w:val="center"/>
              <w:rPr>
                <w:rFonts w:ascii="仿宋" w:hAnsi="仿宋" w:eastAsia="仿宋" w:cs="仿宋"/>
                <w:b/>
                <w:color w:val="000000"/>
                <w:kern w:val="0"/>
                <w:sz w:val="24"/>
              </w:rPr>
            </w:pPr>
            <w:r>
              <w:rPr>
                <w:rFonts w:hint="eastAsia" w:ascii="仿宋" w:hAnsi="仿宋" w:eastAsia="仿宋" w:cs="仿宋"/>
                <w:b/>
                <w:bCs/>
                <w:color w:val="000000"/>
                <w:kern w:val="0"/>
                <w:sz w:val="24"/>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808" w:type="dxa"/>
            <w:vMerge w:val="restart"/>
            <w:vAlign w:val="center"/>
          </w:tcPr>
          <w:p>
            <w:pPr>
              <w:widowControl/>
              <w:adjustRightInd w:val="0"/>
              <w:snapToGrid w:val="0"/>
              <w:jc w:val="center"/>
              <w:rPr>
                <w:rFonts w:ascii="仿宋" w:hAnsi="仿宋" w:eastAsia="仿宋" w:cs="Arial"/>
                <w:bCs/>
                <w:color w:val="000000"/>
                <w:kern w:val="0"/>
                <w:sz w:val="24"/>
              </w:rPr>
            </w:pPr>
            <w:r>
              <w:rPr>
                <w:rFonts w:ascii="仿宋" w:hAnsi="仿宋" w:eastAsia="仿宋" w:cs="Arial"/>
                <w:bCs/>
                <w:color w:val="000000"/>
                <w:kern w:val="0"/>
                <w:sz w:val="24"/>
              </w:rPr>
              <w:t>9</w:t>
            </w:r>
            <w:r>
              <w:rPr>
                <w:rFonts w:hint="eastAsia" w:ascii="仿宋" w:hAnsi="仿宋" w:eastAsia="仿宋" w:cs="Arial"/>
                <w:bCs/>
                <w:color w:val="000000"/>
                <w:kern w:val="0"/>
                <w:sz w:val="24"/>
              </w:rPr>
              <w:t>月20日</w:t>
            </w:r>
          </w:p>
          <w:p>
            <w:pPr>
              <w:widowControl/>
              <w:adjustRightInd w:val="0"/>
              <w:snapToGrid w:val="0"/>
              <w:jc w:val="center"/>
              <w:rPr>
                <w:rFonts w:ascii="仿宋" w:hAnsi="仿宋" w:eastAsia="仿宋" w:cs="Arial"/>
                <w:bCs/>
                <w:color w:val="000000"/>
                <w:kern w:val="0"/>
                <w:sz w:val="24"/>
              </w:rPr>
            </w:pPr>
            <w:r>
              <w:rPr>
                <w:rFonts w:hint="eastAsia" w:ascii="仿宋" w:hAnsi="仿宋" w:eastAsia="仿宋" w:cs="Arial"/>
                <w:bCs/>
                <w:color w:val="000000"/>
                <w:kern w:val="0"/>
                <w:sz w:val="24"/>
              </w:rPr>
              <w:t>周五</w:t>
            </w:r>
          </w:p>
        </w:tc>
        <w:tc>
          <w:tcPr>
            <w:tcW w:w="1922" w:type="dxa"/>
            <w:vAlign w:val="center"/>
          </w:tcPr>
          <w:p>
            <w:pPr>
              <w:widowControl/>
              <w:adjustRightInd w:val="0"/>
              <w:snapToGrid w:val="0"/>
              <w:spacing w:before="156" w:beforeLines="50" w:after="156" w:afterLines="50"/>
              <w:jc w:val="center"/>
              <w:rPr>
                <w:rFonts w:ascii="仿宋" w:hAnsi="仿宋" w:eastAsia="仿宋" w:cs="Arial"/>
                <w:bCs/>
                <w:color w:val="000000"/>
                <w:kern w:val="0"/>
                <w:sz w:val="24"/>
              </w:rPr>
            </w:pPr>
            <w:r>
              <w:rPr>
                <w:rFonts w:hint="eastAsia" w:ascii="仿宋" w:hAnsi="仿宋" w:eastAsia="仿宋" w:cs="Arial"/>
                <w:bCs/>
                <w:color w:val="000000"/>
                <w:kern w:val="0"/>
                <w:sz w:val="24"/>
              </w:rPr>
              <w:t>8:30-9:00</w:t>
            </w:r>
          </w:p>
        </w:tc>
        <w:tc>
          <w:tcPr>
            <w:tcW w:w="4944" w:type="dxa"/>
            <w:vAlign w:val="center"/>
          </w:tcPr>
          <w:p>
            <w:pPr>
              <w:widowControl/>
              <w:adjustRightInd w:val="0"/>
              <w:snapToGrid w:val="0"/>
              <w:spacing w:before="156" w:beforeLines="50" w:after="156" w:afterLines="50"/>
              <w:jc w:val="center"/>
              <w:rPr>
                <w:rFonts w:ascii="仿宋" w:hAnsi="仿宋" w:eastAsia="仿宋" w:cs="仿宋"/>
                <w:b/>
                <w:bCs/>
                <w:color w:val="000000"/>
                <w:kern w:val="0"/>
                <w:sz w:val="24"/>
              </w:rPr>
            </w:pPr>
            <w:r>
              <w:rPr>
                <w:rFonts w:hint="eastAsia" w:ascii="仿宋" w:hAnsi="仿宋" w:eastAsia="仿宋" w:cs="仿宋"/>
                <w:b/>
                <w:bCs/>
                <w:color w:val="000000"/>
                <w:kern w:val="0"/>
                <w:sz w:val="24"/>
              </w:rPr>
              <w:t>开班典礼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1808" w:type="dxa"/>
            <w:vMerge w:val="continue"/>
            <w:vAlign w:val="center"/>
          </w:tcPr>
          <w:p>
            <w:pPr>
              <w:widowControl/>
              <w:adjustRightInd w:val="0"/>
              <w:snapToGrid w:val="0"/>
              <w:jc w:val="center"/>
              <w:rPr>
                <w:rFonts w:ascii="仿宋" w:hAnsi="仿宋" w:eastAsia="仿宋" w:cs="Arial"/>
                <w:bCs/>
                <w:color w:val="000000"/>
                <w:kern w:val="0"/>
                <w:sz w:val="24"/>
              </w:rPr>
            </w:pPr>
          </w:p>
        </w:tc>
        <w:tc>
          <w:tcPr>
            <w:tcW w:w="1922" w:type="dxa"/>
            <w:vAlign w:val="center"/>
          </w:tcPr>
          <w:p>
            <w:pPr>
              <w:widowControl/>
              <w:adjustRightInd w:val="0"/>
              <w:snapToGrid w:val="0"/>
              <w:spacing w:before="156" w:beforeLines="50" w:after="156" w:afterLines="50"/>
              <w:jc w:val="center"/>
              <w:rPr>
                <w:rFonts w:ascii="仿宋" w:hAnsi="仿宋" w:eastAsia="仿宋" w:cs="仿宋"/>
                <w:bCs/>
                <w:color w:val="000000"/>
                <w:kern w:val="0"/>
                <w:sz w:val="24"/>
              </w:rPr>
            </w:pPr>
            <w:r>
              <w:rPr>
                <w:rFonts w:hint="eastAsia" w:ascii="仿宋" w:hAnsi="仿宋" w:eastAsia="仿宋" w:cs="仿宋"/>
                <w:bCs/>
                <w:color w:val="000000"/>
                <w:kern w:val="0"/>
                <w:sz w:val="24"/>
              </w:rPr>
              <w:t>9:00-12:00</w:t>
            </w:r>
          </w:p>
          <w:p>
            <w:pPr>
              <w:widowControl/>
              <w:adjustRightInd w:val="0"/>
              <w:snapToGrid w:val="0"/>
              <w:spacing w:before="156" w:beforeLines="50" w:after="156" w:afterLines="50"/>
              <w:jc w:val="center"/>
              <w:rPr>
                <w:rFonts w:ascii="仿宋" w:hAnsi="仿宋" w:eastAsia="仿宋" w:cs="仿宋"/>
                <w:bCs/>
                <w:color w:val="000000"/>
                <w:kern w:val="0"/>
                <w:sz w:val="24"/>
              </w:rPr>
            </w:pPr>
          </w:p>
        </w:tc>
        <w:tc>
          <w:tcPr>
            <w:tcW w:w="4944" w:type="dxa"/>
            <w:vAlign w:val="center"/>
          </w:tcPr>
          <w:p>
            <w:pPr>
              <w:widowControl/>
              <w:adjustRightInd w:val="0"/>
              <w:snapToGrid w:val="0"/>
              <w:spacing w:before="156" w:beforeLines="50" w:after="156" w:afterLines="50" w:line="240" w:lineRule="atLeast"/>
              <w:jc w:val="center"/>
              <w:rPr>
                <w:rFonts w:ascii="仿宋" w:hAnsi="仿宋" w:eastAsia="仿宋" w:cs="仿宋"/>
                <w:b/>
                <w:bCs/>
                <w:kern w:val="0"/>
                <w:sz w:val="24"/>
              </w:rPr>
            </w:pPr>
            <w:r>
              <w:rPr>
                <w:rFonts w:hint="eastAsia" w:ascii="仿宋" w:hAnsi="仿宋" w:eastAsia="仿宋" w:cs="仿宋"/>
                <w:b/>
                <w:bCs/>
                <w:kern w:val="0"/>
                <w:sz w:val="24"/>
              </w:rPr>
              <w:t>危险房屋鉴定</w:t>
            </w:r>
          </w:p>
          <w:p>
            <w:pPr>
              <w:widowControl/>
              <w:adjustRightInd w:val="0"/>
              <w:snapToGrid w:val="0"/>
              <w:spacing w:before="156" w:beforeLines="50" w:after="156" w:afterLines="50" w:line="240" w:lineRule="atLeast"/>
              <w:jc w:val="left"/>
              <w:rPr>
                <w:rFonts w:ascii="仿宋" w:hAnsi="仿宋" w:eastAsia="仿宋" w:cs="仿宋"/>
                <w:bCs/>
                <w:kern w:val="0"/>
                <w:sz w:val="24"/>
              </w:rPr>
            </w:pPr>
            <w:r>
              <w:rPr>
                <w:rFonts w:hint="eastAsia" w:ascii="仿宋" w:hAnsi="仿宋" w:eastAsia="仿宋" w:cs="仿宋"/>
                <w:bCs/>
                <w:kern w:val="0"/>
                <w:sz w:val="24"/>
              </w:rPr>
              <w:t>1、鉴定目的、适用范围、基本规定、重要概念及术语</w:t>
            </w:r>
          </w:p>
          <w:p>
            <w:pPr>
              <w:widowControl/>
              <w:adjustRightInd w:val="0"/>
              <w:snapToGrid w:val="0"/>
              <w:spacing w:before="156" w:beforeLines="50" w:after="156" w:afterLines="50" w:line="240" w:lineRule="atLeast"/>
              <w:jc w:val="left"/>
              <w:rPr>
                <w:rFonts w:ascii="仿宋" w:hAnsi="仿宋" w:eastAsia="仿宋" w:cs="仿宋"/>
                <w:bCs/>
                <w:kern w:val="0"/>
                <w:sz w:val="24"/>
              </w:rPr>
            </w:pPr>
            <w:r>
              <w:rPr>
                <w:rFonts w:hint="eastAsia" w:ascii="仿宋" w:hAnsi="仿宋" w:eastAsia="仿宋" w:cs="仿宋"/>
                <w:bCs/>
                <w:kern w:val="0"/>
                <w:sz w:val="24"/>
              </w:rPr>
              <w:t>2、从事房屋安全鉴定需具备的基本条件</w:t>
            </w:r>
          </w:p>
          <w:p>
            <w:pPr>
              <w:widowControl/>
              <w:adjustRightInd w:val="0"/>
              <w:snapToGrid w:val="0"/>
              <w:spacing w:before="156" w:beforeLines="50" w:after="156" w:afterLines="50" w:line="240" w:lineRule="atLeast"/>
              <w:jc w:val="left"/>
              <w:rPr>
                <w:rFonts w:ascii="仿宋" w:hAnsi="仿宋" w:eastAsia="仿宋" w:cs="仿宋"/>
                <w:bCs/>
                <w:kern w:val="0"/>
                <w:sz w:val="24"/>
              </w:rPr>
            </w:pPr>
            <w:r>
              <w:rPr>
                <w:rFonts w:hint="eastAsia" w:ascii="仿宋" w:hAnsi="仿宋" w:eastAsia="仿宋" w:cs="仿宋"/>
                <w:bCs/>
                <w:kern w:val="0"/>
                <w:sz w:val="24"/>
              </w:rPr>
              <w:t>现场鉴定监测技术要点</w:t>
            </w:r>
          </w:p>
          <w:p>
            <w:pPr>
              <w:widowControl/>
              <w:adjustRightInd w:val="0"/>
              <w:snapToGrid w:val="0"/>
              <w:spacing w:before="156" w:beforeLines="50" w:after="156" w:afterLines="50" w:line="240" w:lineRule="atLeast"/>
              <w:jc w:val="left"/>
              <w:rPr>
                <w:rFonts w:ascii="仿宋" w:hAnsi="仿宋" w:eastAsia="仿宋" w:cs="仿宋"/>
                <w:bCs/>
                <w:kern w:val="0"/>
                <w:sz w:val="24"/>
              </w:rPr>
            </w:pPr>
            <w:r>
              <w:rPr>
                <w:rFonts w:hint="eastAsia" w:ascii="仿宋" w:hAnsi="仿宋" w:eastAsia="仿宋" w:cs="仿宋"/>
                <w:bCs/>
                <w:kern w:val="0"/>
                <w:sz w:val="24"/>
              </w:rPr>
              <w:t>3、地基、房屋构件危险性鉴定注意重点</w:t>
            </w:r>
          </w:p>
          <w:p>
            <w:pPr>
              <w:widowControl/>
              <w:adjustRightInd w:val="0"/>
              <w:snapToGrid w:val="0"/>
              <w:spacing w:before="156" w:beforeLines="50" w:after="156" w:afterLines="50" w:line="240" w:lineRule="atLeast"/>
              <w:jc w:val="left"/>
              <w:rPr>
                <w:rFonts w:ascii="仿宋" w:hAnsi="仿宋" w:eastAsia="仿宋" w:cs="仿宋"/>
                <w:bCs/>
                <w:kern w:val="0"/>
                <w:sz w:val="24"/>
              </w:rPr>
            </w:pPr>
            <w:r>
              <w:rPr>
                <w:rFonts w:hint="eastAsia" w:ascii="仿宋" w:hAnsi="仿宋" w:eastAsia="仿宋" w:cs="仿宋"/>
                <w:bCs/>
                <w:kern w:val="0"/>
                <w:sz w:val="24"/>
              </w:rPr>
              <w:t>房屋整体危险性评级原则及方法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1808" w:type="dxa"/>
            <w:vMerge w:val="continue"/>
            <w:vAlign w:val="center"/>
          </w:tcPr>
          <w:p>
            <w:pPr>
              <w:widowControl/>
              <w:adjustRightInd w:val="0"/>
              <w:snapToGrid w:val="0"/>
              <w:spacing w:line="360" w:lineRule="auto"/>
              <w:jc w:val="center"/>
              <w:rPr>
                <w:rFonts w:ascii="仿宋" w:hAnsi="仿宋" w:eastAsia="仿宋" w:cs="Arial"/>
                <w:bCs/>
                <w:color w:val="000000"/>
                <w:kern w:val="0"/>
                <w:sz w:val="24"/>
              </w:rPr>
            </w:pPr>
          </w:p>
        </w:tc>
        <w:tc>
          <w:tcPr>
            <w:tcW w:w="1922" w:type="dxa"/>
            <w:vMerge w:val="restart"/>
            <w:vAlign w:val="center"/>
          </w:tcPr>
          <w:p>
            <w:pPr>
              <w:widowControl/>
              <w:adjustRightInd w:val="0"/>
              <w:snapToGrid w:val="0"/>
              <w:spacing w:before="156" w:beforeLines="50" w:after="156" w:afterLines="50"/>
              <w:jc w:val="center"/>
              <w:rPr>
                <w:rFonts w:ascii="仿宋" w:hAnsi="仿宋" w:eastAsia="仿宋" w:cs="Arial"/>
                <w:bCs/>
                <w:color w:val="000000"/>
                <w:kern w:val="0"/>
                <w:sz w:val="24"/>
              </w:rPr>
            </w:pPr>
            <w:r>
              <w:rPr>
                <w:rFonts w:hint="eastAsia" w:ascii="仿宋" w:hAnsi="仿宋" w:eastAsia="仿宋" w:cs="Arial"/>
                <w:bCs/>
                <w:color w:val="000000"/>
                <w:kern w:val="0"/>
                <w:sz w:val="24"/>
              </w:rPr>
              <w:t>14:00-17:30</w:t>
            </w:r>
          </w:p>
        </w:tc>
        <w:tc>
          <w:tcPr>
            <w:tcW w:w="4944" w:type="dxa"/>
            <w:vAlign w:val="center"/>
          </w:tcPr>
          <w:p>
            <w:pPr>
              <w:widowControl/>
              <w:adjustRightInd w:val="0"/>
              <w:snapToGrid w:val="0"/>
              <w:spacing w:before="156" w:beforeLines="50" w:after="156" w:afterLines="50" w:line="240" w:lineRule="atLeast"/>
              <w:jc w:val="center"/>
              <w:rPr>
                <w:rFonts w:ascii="仿宋" w:hAnsi="仿宋" w:eastAsia="仿宋" w:cs="仿宋"/>
                <w:b/>
                <w:bCs/>
                <w:kern w:val="0"/>
                <w:sz w:val="24"/>
              </w:rPr>
            </w:pPr>
            <w:r>
              <w:rPr>
                <w:rFonts w:hint="eastAsia" w:ascii="仿宋" w:hAnsi="仿宋" w:eastAsia="仿宋" w:cs="仿宋"/>
                <w:b/>
                <w:bCs/>
                <w:kern w:val="0"/>
                <w:sz w:val="24"/>
              </w:rPr>
              <w:t>案例分析</w:t>
            </w:r>
          </w:p>
          <w:p>
            <w:pPr>
              <w:widowControl/>
              <w:adjustRightInd w:val="0"/>
              <w:snapToGrid w:val="0"/>
              <w:spacing w:before="156" w:beforeLines="50" w:after="156" w:afterLines="50" w:line="240" w:lineRule="atLeast"/>
              <w:jc w:val="left"/>
              <w:rPr>
                <w:rFonts w:ascii="仿宋" w:hAnsi="仿宋" w:eastAsia="仿宋" w:cs="仿宋"/>
                <w:bCs/>
                <w:kern w:val="0"/>
                <w:sz w:val="24"/>
              </w:rPr>
            </w:pPr>
            <w:r>
              <w:rPr>
                <w:rFonts w:hint="eastAsia" w:ascii="仿宋" w:hAnsi="仿宋" w:eastAsia="仿宋" w:cs="仿宋"/>
                <w:bCs/>
                <w:kern w:val="0"/>
                <w:sz w:val="24"/>
              </w:rPr>
              <w:t xml:space="preserve">1、框架结构危房鉴定案例分析 ；                    </w:t>
            </w:r>
            <w:r>
              <w:rPr>
                <w:rFonts w:ascii="仿宋" w:hAnsi="仿宋" w:eastAsia="仿宋" w:cs="仿宋"/>
                <w:bCs/>
                <w:kern w:val="0"/>
                <w:sz w:val="24"/>
              </w:rPr>
              <w:t>2</w:t>
            </w:r>
            <w:r>
              <w:rPr>
                <w:rFonts w:hint="eastAsia" w:ascii="仿宋" w:hAnsi="仿宋" w:eastAsia="仿宋" w:cs="仿宋"/>
                <w:bCs/>
                <w:kern w:val="0"/>
                <w:sz w:val="24"/>
              </w:rPr>
              <w:t>、混合结构危房鉴定案例分析；                                       3、砖木结构危房鉴定案例分析；                                     4、钢结构危房鉴定案例分析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1808" w:type="dxa"/>
            <w:vMerge w:val="continue"/>
            <w:vAlign w:val="center"/>
          </w:tcPr>
          <w:p>
            <w:pPr>
              <w:widowControl/>
              <w:adjustRightInd w:val="0"/>
              <w:snapToGrid w:val="0"/>
              <w:spacing w:line="360" w:lineRule="auto"/>
              <w:jc w:val="center"/>
              <w:rPr>
                <w:rFonts w:ascii="仿宋" w:hAnsi="仿宋" w:eastAsia="仿宋" w:cs="Arial"/>
                <w:bCs/>
                <w:color w:val="000000"/>
                <w:kern w:val="0"/>
                <w:sz w:val="24"/>
              </w:rPr>
            </w:pPr>
          </w:p>
        </w:tc>
        <w:tc>
          <w:tcPr>
            <w:tcW w:w="1922" w:type="dxa"/>
            <w:vMerge w:val="continue"/>
            <w:vAlign w:val="center"/>
          </w:tcPr>
          <w:p>
            <w:pPr>
              <w:widowControl/>
              <w:adjustRightInd w:val="0"/>
              <w:snapToGrid w:val="0"/>
              <w:spacing w:before="156" w:beforeLines="50" w:after="156" w:afterLines="50"/>
              <w:jc w:val="center"/>
              <w:rPr>
                <w:rFonts w:ascii="仿宋" w:hAnsi="仿宋" w:eastAsia="仿宋" w:cs="Arial"/>
                <w:bCs/>
                <w:color w:val="000000"/>
                <w:kern w:val="0"/>
                <w:sz w:val="24"/>
              </w:rPr>
            </w:pPr>
          </w:p>
        </w:tc>
        <w:tc>
          <w:tcPr>
            <w:tcW w:w="4944" w:type="dxa"/>
            <w:vAlign w:val="center"/>
          </w:tcPr>
          <w:p>
            <w:pPr>
              <w:widowControl/>
              <w:adjustRightInd w:val="0"/>
              <w:snapToGrid w:val="0"/>
              <w:spacing w:before="156" w:beforeLines="50" w:after="156" w:afterLines="50" w:line="240" w:lineRule="atLeast"/>
              <w:jc w:val="center"/>
              <w:rPr>
                <w:rFonts w:ascii="仿宋" w:hAnsi="仿宋" w:eastAsia="仿宋" w:cs="仿宋"/>
                <w:b/>
                <w:bCs/>
                <w:kern w:val="0"/>
                <w:sz w:val="24"/>
              </w:rPr>
            </w:pPr>
            <w:r>
              <w:rPr>
                <w:rFonts w:hint="eastAsia" w:ascii="仿宋" w:hAnsi="仿宋" w:eastAsia="仿宋" w:cs="仿宋"/>
                <w:b/>
                <w:bCs/>
                <w:kern w:val="0"/>
                <w:sz w:val="24"/>
              </w:rPr>
              <w:t>技术答疑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808" w:type="dxa"/>
            <w:vMerge w:val="restart"/>
            <w:vAlign w:val="center"/>
          </w:tcPr>
          <w:p>
            <w:pPr>
              <w:widowControl/>
              <w:adjustRightInd w:val="0"/>
              <w:snapToGrid w:val="0"/>
              <w:spacing w:line="360" w:lineRule="auto"/>
              <w:jc w:val="center"/>
              <w:rPr>
                <w:rFonts w:ascii="仿宋" w:hAnsi="仿宋" w:eastAsia="仿宋" w:cs="Arial"/>
                <w:bCs/>
                <w:color w:val="000000"/>
                <w:kern w:val="0"/>
                <w:sz w:val="24"/>
              </w:rPr>
            </w:pPr>
            <w:r>
              <w:rPr>
                <w:rFonts w:ascii="仿宋" w:hAnsi="仿宋" w:eastAsia="仿宋" w:cs="Arial"/>
                <w:bCs/>
                <w:color w:val="000000"/>
                <w:kern w:val="0"/>
                <w:sz w:val="24"/>
              </w:rPr>
              <w:t>9</w:t>
            </w:r>
            <w:r>
              <w:rPr>
                <w:rFonts w:hint="eastAsia" w:ascii="仿宋" w:hAnsi="仿宋" w:eastAsia="仿宋" w:cs="Arial"/>
                <w:bCs/>
                <w:color w:val="000000"/>
                <w:kern w:val="0"/>
                <w:sz w:val="24"/>
              </w:rPr>
              <w:t>月21日</w:t>
            </w:r>
          </w:p>
          <w:p>
            <w:pPr>
              <w:widowControl/>
              <w:adjustRightInd w:val="0"/>
              <w:snapToGrid w:val="0"/>
              <w:spacing w:line="360" w:lineRule="auto"/>
              <w:jc w:val="center"/>
              <w:rPr>
                <w:rFonts w:ascii="仿宋" w:hAnsi="仿宋" w:eastAsia="仿宋" w:cs="Arial"/>
                <w:bCs/>
                <w:color w:val="000000"/>
                <w:kern w:val="0"/>
                <w:sz w:val="24"/>
              </w:rPr>
            </w:pPr>
            <w:r>
              <w:rPr>
                <w:rFonts w:hint="eastAsia" w:ascii="仿宋" w:hAnsi="仿宋" w:eastAsia="仿宋" w:cs="Arial"/>
                <w:bCs/>
                <w:color w:val="000000"/>
                <w:kern w:val="0"/>
                <w:sz w:val="24"/>
              </w:rPr>
              <w:t>周六</w:t>
            </w:r>
          </w:p>
        </w:tc>
        <w:tc>
          <w:tcPr>
            <w:tcW w:w="1922" w:type="dxa"/>
            <w:vAlign w:val="center"/>
          </w:tcPr>
          <w:p>
            <w:pPr>
              <w:widowControl/>
              <w:adjustRightInd w:val="0"/>
              <w:snapToGrid w:val="0"/>
              <w:spacing w:before="156" w:beforeLines="50" w:after="156" w:afterLines="50"/>
              <w:jc w:val="center"/>
              <w:rPr>
                <w:rFonts w:ascii="仿宋" w:hAnsi="仿宋" w:eastAsia="仿宋" w:cs="Arial"/>
                <w:bCs/>
                <w:color w:val="000000"/>
                <w:kern w:val="0"/>
                <w:sz w:val="24"/>
              </w:rPr>
            </w:pPr>
            <w:r>
              <w:rPr>
                <w:rFonts w:hint="eastAsia" w:ascii="仿宋" w:hAnsi="仿宋" w:eastAsia="仿宋" w:cs="Arial"/>
                <w:bCs/>
                <w:color w:val="000000"/>
                <w:kern w:val="0"/>
                <w:sz w:val="24"/>
              </w:rPr>
              <w:t>8:30-12:00</w:t>
            </w:r>
          </w:p>
        </w:tc>
        <w:tc>
          <w:tcPr>
            <w:tcW w:w="4944" w:type="dxa"/>
            <w:vAlign w:val="center"/>
          </w:tcPr>
          <w:p>
            <w:pPr>
              <w:widowControl/>
              <w:adjustRightInd w:val="0"/>
              <w:snapToGrid w:val="0"/>
              <w:spacing w:before="156" w:beforeLines="50" w:after="156" w:afterLines="50" w:line="240" w:lineRule="atLeast"/>
              <w:jc w:val="center"/>
              <w:rPr>
                <w:rFonts w:ascii="仿宋" w:hAnsi="仿宋" w:eastAsia="仿宋" w:cs="仿宋"/>
                <w:b/>
                <w:bCs/>
                <w:kern w:val="0"/>
                <w:sz w:val="24"/>
              </w:rPr>
            </w:pPr>
            <w:r>
              <w:rPr>
                <w:rFonts w:hint="eastAsia" w:ascii="仿宋" w:hAnsi="仿宋" w:eastAsia="仿宋" w:cs="仿宋"/>
                <w:b/>
                <w:bCs/>
                <w:kern w:val="0"/>
                <w:sz w:val="24"/>
              </w:rPr>
              <w:t>房屋安全鉴定现场操作程序及查勘重点</w:t>
            </w:r>
          </w:p>
          <w:p>
            <w:pPr>
              <w:widowControl/>
              <w:adjustRightInd w:val="0"/>
              <w:snapToGrid w:val="0"/>
              <w:spacing w:before="156" w:beforeLines="50" w:after="156" w:afterLines="50" w:line="240" w:lineRule="atLeast"/>
              <w:jc w:val="left"/>
              <w:rPr>
                <w:rFonts w:ascii="仿宋" w:hAnsi="仿宋" w:eastAsia="仿宋" w:cs="仿宋"/>
                <w:bCs/>
                <w:kern w:val="0"/>
                <w:sz w:val="24"/>
              </w:rPr>
            </w:pPr>
            <w:r>
              <w:rPr>
                <w:rFonts w:hint="eastAsia" w:ascii="仿宋" w:hAnsi="仿宋" w:eastAsia="仿宋" w:cs="仿宋"/>
                <w:bCs/>
                <w:kern w:val="0"/>
                <w:sz w:val="24"/>
              </w:rPr>
              <w:t>1、危房现场鉴定的操作程序                       2、现场鉴定的查勘重点                                         3、回弹取芯的部位和数量，如何提高准确率超声法检测混凝土内部缺陷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808" w:type="dxa"/>
            <w:vMerge w:val="continue"/>
            <w:vAlign w:val="center"/>
          </w:tcPr>
          <w:p>
            <w:pPr>
              <w:widowControl/>
              <w:adjustRightInd w:val="0"/>
              <w:snapToGrid w:val="0"/>
              <w:spacing w:line="360" w:lineRule="auto"/>
              <w:jc w:val="center"/>
              <w:rPr>
                <w:rFonts w:ascii="仿宋" w:hAnsi="仿宋" w:eastAsia="仿宋" w:cs="Arial"/>
                <w:bCs/>
                <w:color w:val="000000"/>
                <w:kern w:val="0"/>
                <w:sz w:val="24"/>
              </w:rPr>
            </w:pPr>
          </w:p>
        </w:tc>
        <w:tc>
          <w:tcPr>
            <w:tcW w:w="1922" w:type="dxa"/>
            <w:vAlign w:val="center"/>
          </w:tcPr>
          <w:p>
            <w:pPr>
              <w:widowControl/>
              <w:adjustRightInd w:val="0"/>
              <w:snapToGrid w:val="0"/>
              <w:spacing w:before="156" w:beforeLines="50" w:after="156" w:afterLines="50"/>
              <w:jc w:val="center"/>
              <w:rPr>
                <w:rFonts w:ascii="仿宋" w:hAnsi="仿宋" w:eastAsia="仿宋" w:cs="Arial"/>
                <w:bCs/>
                <w:color w:val="000000"/>
                <w:kern w:val="0"/>
                <w:sz w:val="24"/>
              </w:rPr>
            </w:pPr>
            <w:r>
              <w:rPr>
                <w:rFonts w:hint="eastAsia" w:ascii="仿宋" w:hAnsi="仿宋" w:eastAsia="仿宋" w:cs="Arial"/>
                <w:bCs/>
                <w:color w:val="000000"/>
                <w:kern w:val="0"/>
                <w:sz w:val="24"/>
              </w:rPr>
              <w:t>14:00-17:30</w:t>
            </w:r>
          </w:p>
        </w:tc>
        <w:tc>
          <w:tcPr>
            <w:tcW w:w="4944" w:type="dxa"/>
            <w:vAlign w:val="center"/>
          </w:tcPr>
          <w:p>
            <w:pPr>
              <w:widowControl/>
              <w:adjustRightInd w:val="0"/>
              <w:snapToGrid w:val="0"/>
              <w:spacing w:before="156" w:beforeLines="50" w:after="156" w:afterLines="50" w:line="240" w:lineRule="atLeast"/>
              <w:jc w:val="center"/>
              <w:rPr>
                <w:rFonts w:ascii="仿宋" w:hAnsi="仿宋" w:eastAsia="仿宋" w:cs="仿宋"/>
                <w:b/>
                <w:bCs/>
                <w:kern w:val="0"/>
                <w:sz w:val="24"/>
              </w:rPr>
            </w:pPr>
            <w:r>
              <w:rPr>
                <w:rFonts w:hint="eastAsia" w:ascii="仿宋" w:hAnsi="仿宋" w:eastAsia="仿宋" w:cs="仿宋"/>
                <w:b/>
                <w:bCs/>
                <w:kern w:val="0"/>
                <w:sz w:val="24"/>
              </w:rPr>
              <w:t>鉴定报告编制和原始记录生成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808" w:type="dxa"/>
            <w:vMerge w:val="continue"/>
            <w:vAlign w:val="center"/>
          </w:tcPr>
          <w:p>
            <w:pPr>
              <w:widowControl/>
              <w:adjustRightInd w:val="0"/>
              <w:snapToGrid w:val="0"/>
              <w:spacing w:line="360" w:lineRule="auto"/>
              <w:jc w:val="center"/>
              <w:rPr>
                <w:rFonts w:ascii="仿宋" w:hAnsi="仿宋" w:eastAsia="仿宋" w:cs="Arial"/>
                <w:bCs/>
                <w:color w:val="000000"/>
                <w:kern w:val="0"/>
                <w:sz w:val="24"/>
              </w:rPr>
            </w:pPr>
          </w:p>
        </w:tc>
        <w:tc>
          <w:tcPr>
            <w:tcW w:w="1922" w:type="dxa"/>
            <w:vAlign w:val="center"/>
          </w:tcPr>
          <w:p>
            <w:pPr>
              <w:widowControl/>
              <w:adjustRightInd w:val="0"/>
              <w:snapToGrid w:val="0"/>
              <w:spacing w:before="156" w:beforeLines="50" w:after="156" w:afterLines="50"/>
              <w:jc w:val="center"/>
              <w:rPr>
                <w:rFonts w:ascii="仿宋" w:hAnsi="仿宋" w:eastAsia="仿宋" w:cs="Arial"/>
                <w:bCs/>
                <w:color w:val="000000"/>
                <w:kern w:val="0"/>
                <w:sz w:val="24"/>
              </w:rPr>
            </w:pPr>
            <w:r>
              <w:rPr>
                <w:rFonts w:hint="eastAsia" w:ascii="仿宋" w:hAnsi="仿宋" w:eastAsia="仿宋" w:cs="Arial"/>
                <w:bCs/>
                <w:color w:val="000000"/>
                <w:kern w:val="0"/>
                <w:sz w:val="24"/>
              </w:rPr>
              <w:t>18:30-20:30</w:t>
            </w:r>
          </w:p>
        </w:tc>
        <w:tc>
          <w:tcPr>
            <w:tcW w:w="4944" w:type="dxa"/>
            <w:vAlign w:val="center"/>
          </w:tcPr>
          <w:p>
            <w:pPr>
              <w:widowControl/>
              <w:adjustRightInd w:val="0"/>
              <w:snapToGrid w:val="0"/>
              <w:spacing w:before="156" w:beforeLines="50" w:after="156" w:afterLines="50" w:line="240" w:lineRule="atLeast"/>
              <w:jc w:val="center"/>
              <w:rPr>
                <w:rFonts w:ascii="仿宋" w:hAnsi="仿宋" w:eastAsia="仿宋" w:cs="仿宋"/>
                <w:b/>
                <w:bCs/>
                <w:kern w:val="0"/>
                <w:sz w:val="24"/>
              </w:rPr>
            </w:pPr>
            <w:r>
              <w:rPr>
                <w:rFonts w:hint="eastAsia" w:ascii="仿宋" w:hAnsi="仿宋" w:eastAsia="仿宋" w:cs="仿宋"/>
                <w:b/>
                <w:bCs/>
                <w:kern w:val="0"/>
                <w:sz w:val="24"/>
              </w:rPr>
              <w:t>技术答疑/技术交流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808" w:type="dxa"/>
            <w:vMerge w:val="restart"/>
            <w:vAlign w:val="center"/>
          </w:tcPr>
          <w:p>
            <w:pPr>
              <w:widowControl/>
              <w:adjustRightInd w:val="0"/>
              <w:snapToGrid w:val="0"/>
              <w:spacing w:before="156" w:beforeLines="50" w:after="156" w:afterLines="50"/>
              <w:jc w:val="center"/>
              <w:rPr>
                <w:rFonts w:ascii="仿宋" w:hAnsi="仿宋" w:eastAsia="仿宋" w:cs="Arial"/>
                <w:bCs/>
                <w:color w:val="000000"/>
                <w:kern w:val="0"/>
                <w:sz w:val="24"/>
              </w:rPr>
            </w:pPr>
            <w:r>
              <w:rPr>
                <w:rFonts w:ascii="仿宋" w:hAnsi="仿宋" w:eastAsia="仿宋" w:cs="Arial"/>
                <w:bCs/>
                <w:color w:val="000000"/>
                <w:kern w:val="0"/>
                <w:sz w:val="24"/>
              </w:rPr>
              <w:t>9</w:t>
            </w:r>
            <w:r>
              <w:rPr>
                <w:rFonts w:hint="eastAsia" w:ascii="仿宋" w:hAnsi="仿宋" w:eastAsia="仿宋" w:cs="Arial"/>
                <w:bCs/>
                <w:color w:val="000000"/>
                <w:kern w:val="0"/>
                <w:sz w:val="24"/>
              </w:rPr>
              <w:t>月22日</w:t>
            </w:r>
          </w:p>
          <w:p>
            <w:pPr>
              <w:widowControl/>
              <w:adjustRightInd w:val="0"/>
              <w:snapToGrid w:val="0"/>
              <w:spacing w:before="156" w:beforeLines="50" w:after="156" w:afterLines="50"/>
              <w:jc w:val="center"/>
              <w:rPr>
                <w:rFonts w:ascii="仿宋" w:hAnsi="仿宋" w:eastAsia="仿宋" w:cs="Arial"/>
                <w:bCs/>
                <w:color w:val="000000"/>
                <w:kern w:val="0"/>
                <w:sz w:val="24"/>
              </w:rPr>
            </w:pPr>
            <w:r>
              <w:rPr>
                <w:rFonts w:hint="eastAsia" w:ascii="仿宋" w:hAnsi="仿宋" w:eastAsia="仿宋" w:cs="Arial"/>
                <w:bCs/>
                <w:color w:val="000000"/>
                <w:kern w:val="0"/>
                <w:sz w:val="24"/>
              </w:rPr>
              <w:t>周日</w:t>
            </w:r>
          </w:p>
        </w:tc>
        <w:tc>
          <w:tcPr>
            <w:tcW w:w="1922" w:type="dxa"/>
            <w:vAlign w:val="center"/>
          </w:tcPr>
          <w:p>
            <w:pPr>
              <w:widowControl/>
              <w:adjustRightInd w:val="0"/>
              <w:snapToGrid w:val="0"/>
              <w:spacing w:before="156" w:beforeLines="50" w:after="156" w:afterLines="50"/>
              <w:jc w:val="center"/>
              <w:rPr>
                <w:rFonts w:ascii="仿宋" w:hAnsi="仿宋" w:eastAsia="仿宋" w:cs="Arial"/>
                <w:bCs/>
                <w:color w:val="000000"/>
                <w:kern w:val="0"/>
                <w:sz w:val="24"/>
              </w:rPr>
            </w:pPr>
            <w:r>
              <w:rPr>
                <w:rFonts w:hint="eastAsia" w:ascii="仿宋" w:hAnsi="仿宋" w:eastAsia="仿宋" w:cs="Arial"/>
                <w:bCs/>
                <w:color w:val="000000"/>
                <w:kern w:val="0"/>
                <w:sz w:val="24"/>
              </w:rPr>
              <w:t>8:30-12:00</w:t>
            </w:r>
          </w:p>
          <w:p>
            <w:pPr>
              <w:adjustRightInd w:val="0"/>
              <w:snapToGrid w:val="0"/>
              <w:spacing w:before="156" w:beforeLines="50" w:after="156" w:afterLines="50"/>
              <w:jc w:val="center"/>
              <w:rPr>
                <w:rFonts w:ascii="仿宋" w:hAnsi="仿宋" w:eastAsia="仿宋" w:cs="Arial"/>
                <w:bCs/>
                <w:color w:val="000000"/>
                <w:kern w:val="0"/>
                <w:sz w:val="24"/>
              </w:rPr>
            </w:pPr>
          </w:p>
        </w:tc>
        <w:tc>
          <w:tcPr>
            <w:tcW w:w="4944" w:type="dxa"/>
            <w:vAlign w:val="center"/>
          </w:tcPr>
          <w:p>
            <w:pPr>
              <w:widowControl/>
              <w:adjustRightInd w:val="0"/>
              <w:snapToGrid w:val="0"/>
              <w:spacing w:before="156" w:beforeLines="50" w:after="156" w:afterLines="50" w:line="240" w:lineRule="atLeast"/>
              <w:jc w:val="center"/>
              <w:rPr>
                <w:rFonts w:ascii="仿宋" w:hAnsi="仿宋" w:eastAsia="仿宋" w:cs="仿宋"/>
                <w:b/>
                <w:bCs/>
                <w:kern w:val="0"/>
                <w:sz w:val="24"/>
              </w:rPr>
            </w:pPr>
            <w:r>
              <w:rPr>
                <w:rFonts w:hint="eastAsia" w:ascii="仿宋" w:hAnsi="仿宋" w:eastAsia="仿宋" w:cs="仿宋"/>
                <w:b/>
                <w:bCs/>
                <w:kern w:val="0"/>
                <w:sz w:val="24"/>
              </w:rPr>
              <w:t>民用建筑可靠性鉴定（重点：安全性）</w:t>
            </w:r>
          </w:p>
          <w:p>
            <w:pPr>
              <w:widowControl/>
              <w:adjustRightInd w:val="0"/>
              <w:snapToGrid w:val="0"/>
              <w:spacing w:before="156" w:beforeLines="50" w:after="156" w:afterLines="50" w:line="240" w:lineRule="atLeast"/>
              <w:jc w:val="left"/>
              <w:rPr>
                <w:rFonts w:ascii="仿宋" w:hAnsi="仿宋" w:eastAsia="仿宋" w:cs="仿宋"/>
                <w:bCs/>
                <w:kern w:val="0"/>
                <w:sz w:val="24"/>
              </w:rPr>
            </w:pPr>
            <w:r>
              <w:rPr>
                <w:rFonts w:hint="eastAsia" w:ascii="仿宋" w:hAnsi="仿宋" w:eastAsia="仿宋" w:cs="仿宋"/>
                <w:bCs/>
                <w:kern w:val="0"/>
                <w:sz w:val="24"/>
              </w:rPr>
              <w:t>1、鉴定目的、分类、重要概念及术语</w:t>
            </w:r>
          </w:p>
          <w:p>
            <w:pPr>
              <w:widowControl/>
              <w:adjustRightInd w:val="0"/>
              <w:snapToGrid w:val="0"/>
              <w:spacing w:before="156" w:beforeLines="50" w:after="156" w:afterLines="50" w:line="240" w:lineRule="atLeast"/>
              <w:jc w:val="left"/>
              <w:rPr>
                <w:rFonts w:ascii="仿宋" w:hAnsi="仿宋" w:eastAsia="仿宋" w:cs="仿宋"/>
                <w:bCs/>
                <w:kern w:val="0"/>
                <w:sz w:val="24"/>
              </w:rPr>
            </w:pPr>
            <w:r>
              <w:rPr>
                <w:rFonts w:hint="eastAsia" w:ascii="仿宋" w:hAnsi="仿宋" w:eastAsia="仿宋" w:cs="仿宋"/>
                <w:bCs/>
                <w:kern w:val="0"/>
                <w:sz w:val="24"/>
              </w:rPr>
              <w:t>2、现场检测内容、鉴定方案编写</w:t>
            </w:r>
          </w:p>
          <w:p>
            <w:pPr>
              <w:widowControl/>
              <w:adjustRightInd w:val="0"/>
              <w:snapToGrid w:val="0"/>
              <w:spacing w:before="156" w:beforeLines="50" w:after="156" w:afterLines="50" w:line="240" w:lineRule="atLeast"/>
              <w:jc w:val="left"/>
              <w:rPr>
                <w:rFonts w:ascii="仿宋" w:hAnsi="仿宋" w:eastAsia="仿宋" w:cs="仿宋"/>
                <w:bCs/>
                <w:kern w:val="0"/>
                <w:sz w:val="24"/>
              </w:rPr>
            </w:pPr>
            <w:r>
              <w:rPr>
                <w:rFonts w:hint="eastAsia" w:ascii="仿宋" w:hAnsi="仿宋" w:eastAsia="仿宋" w:cs="仿宋"/>
                <w:bCs/>
                <w:kern w:val="0"/>
                <w:sz w:val="24"/>
              </w:rPr>
              <w:t>3、检测方法（砼强度：取芯法、回弹-取芯法）</w:t>
            </w:r>
          </w:p>
          <w:p>
            <w:pPr>
              <w:widowControl/>
              <w:adjustRightInd w:val="0"/>
              <w:snapToGrid w:val="0"/>
              <w:spacing w:before="156" w:beforeLines="50" w:after="156" w:afterLines="50" w:line="240" w:lineRule="atLeast"/>
              <w:jc w:val="left"/>
              <w:rPr>
                <w:rFonts w:ascii="仿宋" w:hAnsi="仿宋" w:eastAsia="仿宋" w:cs="仿宋"/>
                <w:bCs/>
                <w:kern w:val="0"/>
                <w:sz w:val="24"/>
              </w:rPr>
            </w:pPr>
            <w:r>
              <w:rPr>
                <w:rFonts w:hint="eastAsia" w:ascii="仿宋" w:hAnsi="仿宋" w:eastAsia="仿宋" w:cs="仿宋"/>
                <w:bCs/>
                <w:kern w:val="0"/>
                <w:sz w:val="24"/>
              </w:rPr>
              <w:t>4、构件、子单元、鉴定单元安全性评级方法</w:t>
            </w:r>
          </w:p>
          <w:p>
            <w:pPr>
              <w:widowControl/>
              <w:adjustRightInd w:val="0"/>
              <w:snapToGrid w:val="0"/>
              <w:spacing w:before="156" w:beforeLines="50" w:after="156" w:afterLines="50" w:line="240" w:lineRule="atLeast"/>
              <w:jc w:val="left"/>
              <w:rPr>
                <w:rFonts w:ascii="仿宋" w:hAnsi="仿宋" w:eastAsia="仿宋" w:cs="仿宋"/>
                <w:bCs/>
                <w:kern w:val="0"/>
                <w:sz w:val="24"/>
              </w:rPr>
            </w:pPr>
            <w:r>
              <w:rPr>
                <w:rFonts w:hint="eastAsia" w:ascii="仿宋" w:hAnsi="仿宋" w:eastAsia="仿宋" w:cs="仿宋"/>
                <w:bCs/>
                <w:kern w:val="0"/>
                <w:sz w:val="24"/>
              </w:rPr>
              <w:t>5、鉴定报告编制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808" w:type="dxa"/>
            <w:vMerge w:val="continue"/>
            <w:vAlign w:val="center"/>
          </w:tcPr>
          <w:p>
            <w:pPr>
              <w:widowControl/>
              <w:adjustRightInd w:val="0"/>
              <w:snapToGrid w:val="0"/>
              <w:spacing w:before="156" w:beforeLines="50" w:after="156" w:afterLines="50"/>
              <w:jc w:val="center"/>
              <w:rPr>
                <w:rFonts w:ascii="仿宋" w:hAnsi="仿宋" w:eastAsia="仿宋" w:cs="Arial"/>
                <w:bCs/>
                <w:color w:val="000000"/>
                <w:kern w:val="0"/>
                <w:sz w:val="24"/>
              </w:rPr>
            </w:pPr>
          </w:p>
        </w:tc>
        <w:tc>
          <w:tcPr>
            <w:tcW w:w="1922" w:type="dxa"/>
            <w:vAlign w:val="center"/>
          </w:tcPr>
          <w:p>
            <w:pPr>
              <w:widowControl/>
              <w:adjustRightInd w:val="0"/>
              <w:snapToGrid w:val="0"/>
              <w:spacing w:before="156" w:beforeLines="50" w:after="156" w:afterLines="50"/>
              <w:jc w:val="center"/>
              <w:rPr>
                <w:rFonts w:ascii="仿宋" w:hAnsi="仿宋" w:eastAsia="仿宋" w:cs="Arial"/>
                <w:bCs/>
                <w:color w:val="000000"/>
                <w:kern w:val="0"/>
                <w:sz w:val="24"/>
              </w:rPr>
            </w:pPr>
            <w:r>
              <w:rPr>
                <w:rFonts w:hint="eastAsia" w:ascii="仿宋" w:hAnsi="仿宋" w:eastAsia="仿宋" w:cs="Arial"/>
                <w:bCs/>
                <w:color w:val="000000"/>
                <w:kern w:val="0"/>
                <w:sz w:val="24"/>
              </w:rPr>
              <w:t>14:00-16:00</w:t>
            </w:r>
          </w:p>
        </w:tc>
        <w:tc>
          <w:tcPr>
            <w:tcW w:w="4944" w:type="dxa"/>
            <w:vAlign w:val="center"/>
          </w:tcPr>
          <w:p>
            <w:pPr>
              <w:widowControl/>
              <w:adjustRightInd w:val="0"/>
              <w:snapToGrid w:val="0"/>
              <w:spacing w:before="156" w:beforeLines="50" w:after="156" w:afterLines="50" w:line="240" w:lineRule="atLeast"/>
              <w:jc w:val="center"/>
              <w:rPr>
                <w:rFonts w:ascii="仿宋" w:hAnsi="仿宋" w:eastAsia="仿宋" w:cs="仿宋"/>
                <w:b/>
                <w:bCs/>
                <w:kern w:val="0"/>
                <w:sz w:val="24"/>
              </w:rPr>
            </w:pPr>
            <w:r>
              <w:rPr>
                <w:rFonts w:hint="eastAsia" w:ascii="仿宋" w:hAnsi="仿宋" w:eastAsia="仿宋" w:cs="仿宋"/>
                <w:b/>
                <w:bCs/>
                <w:kern w:val="0"/>
                <w:sz w:val="24"/>
              </w:rPr>
              <w:t>房屋结构鉴定案例分析</w:t>
            </w:r>
          </w:p>
          <w:p>
            <w:pPr>
              <w:pStyle w:val="24"/>
              <w:numPr>
                <w:ilvl w:val="0"/>
                <w:numId w:val="2"/>
              </w:numPr>
              <w:adjustRightInd w:val="0"/>
              <w:snapToGrid w:val="0"/>
              <w:spacing w:before="156" w:beforeLines="50" w:after="156" w:afterLines="50" w:line="240" w:lineRule="atLeast"/>
              <w:ind w:firstLineChars="0"/>
              <w:rPr>
                <w:rFonts w:ascii="仿宋" w:hAnsi="仿宋" w:eastAsia="仿宋" w:cs="仿宋"/>
                <w:bCs/>
                <w:lang w:eastAsia="zh-CN"/>
              </w:rPr>
            </w:pPr>
            <w:r>
              <w:rPr>
                <w:rFonts w:hint="eastAsia" w:ascii="仿宋" w:hAnsi="仿宋" w:eastAsia="仿宋" w:cs="仿宋"/>
                <w:bCs/>
                <w:lang w:eastAsia="zh-CN"/>
              </w:rPr>
              <w:t>标准附录J、附录L解读</w:t>
            </w:r>
          </w:p>
          <w:p>
            <w:pPr>
              <w:pStyle w:val="24"/>
              <w:numPr>
                <w:ilvl w:val="0"/>
                <w:numId w:val="2"/>
              </w:numPr>
              <w:adjustRightInd w:val="0"/>
              <w:snapToGrid w:val="0"/>
              <w:spacing w:before="156" w:beforeLines="50" w:after="156" w:afterLines="50" w:line="240" w:lineRule="atLeast"/>
              <w:ind w:firstLineChars="0"/>
              <w:rPr>
                <w:rFonts w:ascii="仿宋" w:hAnsi="仿宋" w:eastAsia="仿宋" w:cs="仿宋"/>
                <w:bCs/>
                <w:lang w:eastAsia="zh-CN"/>
              </w:rPr>
            </w:pPr>
            <w:r>
              <w:rPr>
                <w:rFonts w:hint="eastAsia" w:ascii="仿宋" w:hAnsi="仿宋" w:eastAsia="仿宋" w:cs="仿宋"/>
                <w:bCs/>
                <w:lang w:eastAsia="zh-CN"/>
              </w:rPr>
              <w:t>案例分析</w:t>
            </w:r>
          </w:p>
          <w:p>
            <w:pPr>
              <w:widowControl/>
              <w:adjustRightInd w:val="0"/>
              <w:snapToGrid w:val="0"/>
              <w:spacing w:before="156" w:beforeLines="50" w:after="156" w:afterLines="50" w:line="240" w:lineRule="atLeast"/>
              <w:jc w:val="left"/>
              <w:rPr>
                <w:rFonts w:ascii="仿宋" w:hAnsi="仿宋" w:eastAsia="仿宋" w:cs="仿宋"/>
                <w:b/>
                <w:bCs/>
                <w:kern w:val="0"/>
                <w:sz w:val="24"/>
              </w:rPr>
            </w:pPr>
            <w:r>
              <w:rPr>
                <w:rFonts w:hint="eastAsia" w:ascii="仿宋" w:hAnsi="仿宋" w:eastAsia="仿宋" w:cs="仿宋"/>
                <w:bCs/>
                <w:sz w:val="24"/>
              </w:rPr>
              <w:t>3、复核计算机软件介绍（P</w:t>
            </w:r>
            <w:r>
              <w:rPr>
                <w:rFonts w:ascii="仿宋" w:hAnsi="仿宋" w:eastAsia="仿宋" w:cs="仿宋"/>
                <w:bCs/>
                <w:sz w:val="24"/>
              </w:rPr>
              <w:t>KPM</w:t>
            </w:r>
            <w:r>
              <w:rPr>
                <w:rFonts w:hint="eastAsia" w:ascii="仿宋" w:hAnsi="仿宋" w:eastAsia="仿宋" w:cs="仿宋"/>
                <w:bCs/>
                <w:sz w:val="24"/>
              </w:rPr>
              <w:t>），P</w:t>
            </w:r>
            <w:r>
              <w:rPr>
                <w:rFonts w:ascii="仿宋" w:hAnsi="仿宋" w:eastAsia="仿宋" w:cs="仿宋"/>
                <w:bCs/>
                <w:sz w:val="24"/>
              </w:rPr>
              <w:t>KPM</w:t>
            </w:r>
            <w:r>
              <w:rPr>
                <w:rFonts w:hint="eastAsia" w:ascii="仿宋" w:hAnsi="仿宋" w:eastAsia="仿宋" w:cs="仿宋"/>
                <w:bCs/>
                <w:sz w:val="24"/>
              </w:rPr>
              <w:t>软件在检测鉴定中的应用</w:t>
            </w:r>
          </w:p>
        </w:tc>
      </w:tr>
    </w:tbl>
    <w:p>
      <w:pPr>
        <w:widowControl/>
        <w:numPr>
          <w:ilvl w:val="0"/>
          <w:numId w:val="1"/>
        </w:numPr>
        <w:adjustRightInd w:val="0"/>
        <w:snapToGrid w:val="0"/>
        <w:spacing w:before="156" w:beforeLines="50"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培训师资</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本期培训班由中岩培训主体结构检测专家委员会的部分专家进行授课。</w:t>
      </w:r>
    </w:p>
    <w:p>
      <w:pPr>
        <w:ind w:firstLine="562" w:firstLineChars="200"/>
        <w:rPr>
          <w:rFonts w:ascii="仿宋" w:hAnsi="仿宋" w:eastAsia="仿宋" w:cs="Arial"/>
          <w:bCs/>
          <w:sz w:val="28"/>
          <w:szCs w:val="28"/>
        </w:rPr>
      </w:pPr>
      <w:r>
        <w:rPr>
          <w:rFonts w:hint="eastAsia" w:ascii="仿宋" w:hAnsi="仿宋" w:eastAsia="仿宋" w:cs="Arial"/>
          <w:b/>
          <w:bCs/>
          <w:sz w:val="28"/>
          <w:szCs w:val="28"/>
        </w:rPr>
        <w:t>黄博士</w:t>
      </w:r>
      <w:r>
        <w:rPr>
          <w:rFonts w:hint="eastAsia" w:ascii="仿宋" w:hAnsi="仿宋" w:eastAsia="仿宋" w:cs="Arial"/>
          <w:bCs/>
          <w:sz w:val="28"/>
          <w:szCs w:val="28"/>
        </w:rPr>
        <w:t>：重庆大学土木工程试验中心副主任，长期从事土木工程专业本科教学工作及检测鉴定培训工作，重庆重大建设工程质量检测有限公司授权签字人，重庆市建设工程质量检测专家，重庆市震后房屋建筑安全应急评估专家，重庆市国土房管局房屋使用安全专家库专家。</w:t>
      </w:r>
      <w:r>
        <w:rPr>
          <w:rFonts w:hint="eastAsia" w:ascii="仿宋" w:hAnsi="仿宋" w:eastAsia="仿宋" w:cs="Arial"/>
          <w:bCs/>
          <w:kern w:val="0"/>
          <w:sz w:val="28"/>
          <w:szCs w:val="28"/>
        </w:rPr>
        <w:t>个人执业资格：全国一级注册结构工程师、土木工程师（岩土）、一级建造师（房屋建筑、公路、市政等专业）、</w:t>
      </w:r>
      <w:r>
        <w:rPr>
          <w:rFonts w:ascii="仿宋" w:hAnsi="仿宋" w:eastAsia="仿宋" w:cs="Arial"/>
          <w:bCs/>
          <w:kern w:val="0"/>
          <w:sz w:val="28"/>
          <w:szCs w:val="28"/>
        </w:rPr>
        <w:t>公路工程检测工程师</w:t>
      </w:r>
      <w:r>
        <w:rPr>
          <w:rFonts w:hint="eastAsia" w:ascii="仿宋" w:hAnsi="仿宋" w:eastAsia="仿宋" w:cs="Arial"/>
          <w:bCs/>
          <w:kern w:val="0"/>
          <w:sz w:val="28"/>
          <w:szCs w:val="28"/>
        </w:rPr>
        <w:t>（材料、公路、桥梁、隧道）等，主编一级注册结构工程师助考教材。</w:t>
      </w:r>
    </w:p>
    <w:p>
      <w:pPr>
        <w:ind w:firstLine="562" w:firstLineChars="200"/>
        <w:rPr>
          <w:rFonts w:ascii="仿宋" w:hAnsi="仿宋" w:eastAsia="仿宋" w:cs="Arial"/>
          <w:bCs/>
          <w:kern w:val="0"/>
          <w:sz w:val="28"/>
          <w:szCs w:val="28"/>
        </w:rPr>
      </w:pPr>
      <w:r>
        <w:rPr>
          <w:rFonts w:ascii="仿宋" w:hAnsi="仿宋" w:eastAsia="仿宋" w:cs="Arial"/>
          <w:b/>
          <w:bCs/>
          <w:sz w:val="28"/>
          <w:szCs w:val="28"/>
        </w:rPr>
        <w:t>曾老师</w:t>
      </w:r>
      <w:r>
        <w:rPr>
          <w:rFonts w:hint="eastAsia" w:ascii="仿宋" w:hAnsi="仿宋" w:eastAsia="仿宋" w:cs="Arial"/>
          <w:bCs/>
          <w:sz w:val="28"/>
          <w:szCs w:val="28"/>
        </w:rPr>
        <w:t>：武汉市房屋安全管理中心总工程师，国家一级注册结构工程师，注册岩土工程师。长期从事既有建筑结构的安全检测鉴定及加固设计研究和实践，具有丰富的工程经验。</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岩培训主体结构检测专家委员会”由中国科学院、中国建筑科学研究院、各省建筑科学研究院、985/211高等院校和工程质量检测知名企业等领域的专家组成，专家委员会主要负责课程研发设计、教学大纲和教学计划、课件教材编写、新标准新技术研讨、培训授课等相关工作。</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培训证书</w:t>
      </w:r>
    </w:p>
    <w:p>
      <w:pPr>
        <w:widowControl/>
        <w:adjustRightInd w:val="0"/>
        <w:snapToGrid w:val="0"/>
        <w:spacing w:line="360" w:lineRule="auto"/>
        <w:ind w:firstLine="560" w:firstLineChars="200"/>
        <w:jc w:val="left"/>
        <w:rPr>
          <w:rFonts w:ascii="仿宋" w:hAnsi="仿宋" w:eastAsia="仿宋" w:cs="Arial"/>
          <w:b/>
          <w:color w:val="000000"/>
          <w:kern w:val="0"/>
          <w:sz w:val="28"/>
          <w:szCs w:val="28"/>
        </w:rPr>
      </w:pPr>
      <w:r>
        <w:rPr>
          <w:rFonts w:hint="eastAsia" w:ascii="仿宋" w:hAnsi="仿宋" w:eastAsia="仿宋" w:cs="Arial"/>
          <w:bCs/>
          <w:color w:val="000000"/>
          <w:kern w:val="0"/>
          <w:sz w:val="28"/>
          <w:szCs w:val="28"/>
        </w:rPr>
        <w:t>学员按要求完成所有培训学习后，参加由中国科学院武汉分院继续教育学院和中科院武汉岩土力学研究所统一组织的培训考试，考试合格后颁发《建设工程质量检测继续教育证》和《上岗职业培训证书》。</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培训地点</w:t>
      </w:r>
    </w:p>
    <w:p>
      <w:pPr>
        <w:widowControl/>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地点：好百年饭店（湖北武汉市江岸区汉口沿江大道</w:t>
      </w:r>
      <w:r>
        <w:rPr>
          <w:rFonts w:ascii="仿宋" w:hAnsi="仿宋" w:eastAsia="仿宋" w:cs="Arial"/>
          <w:bCs/>
          <w:color w:val="000000"/>
          <w:kern w:val="0"/>
          <w:sz w:val="28"/>
          <w:szCs w:val="28"/>
        </w:rPr>
        <w:t>131</w:t>
      </w:r>
      <w:r>
        <w:rPr>
          <w:rFonts w:hint="eastAsia" w:ascii="仿宋" w:hAnsi="仿宋" w:eastAsia="仿宋" w:cs="Arial"/>
          <w:bCs/>
          <w:color w:val="000000"/>
          <w:kern w:val="0"/>
          <w:sz w:val="28"/>
          <w:szCs w:val="28"/>
        </w:rPr>
        <w:t>号步行街入口）</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培训费用</w:t>
      </w:r>
    </w:p>
    <w:p>
      <w:pPr>
        <w:widowControl/>
        <w:adjustRightInd w:val="0"/>
        <w:snapToGrid w:val="0"/>
        <w:spacing w:line="360" w:lineRule="auto"/>
        <w:ind w:firstLine="560" w:firstLineChars="200"/>
        <w:jc w:val="left"/>
        <w:rPr>
          <w:rFonts w:ascii="仿宋" w:hAnsi="仿宋" w:eastAsia="仿宋" w:cs="Arial"/>
          <w:b/>
          <w:kern w:val="0"/>
          <w:sz w:val="28"/>
          <w:szCs w:val="28"/>
        </w:rPr>
      </w:pPr>
      <w:r>
        <w:rPr>
          <w:rFonts w:hint="eastAsia" w:ascii="仿宋" w:hAnsi="仿宋" w:eastAsia="仿宋" w:cs="Arial"/>
          <w:bCs/>
          <w:kern w:val="0"/>
          <w:sz w:val="28"/>
          <w:szCs w:val="28"/>
        </w:rPr>
        <w:t>2800元/人。含培训费、资料费、证书办理及相关费用，培训期间免费提供午餐，住宿自理。</w:t>
      </w:r>
    </w:p>
    <w:p>
      <w:pPr>
        <w:widowControl/>
        <w:numPr>
          <w:ilvl w:val="0"/>
          <w:numId w:val="1"/>
        </w:numPr>
        <w:adjustRightInd w:val="0"/>
        <w:snapToGrid w:val="0"/>
        <w:spacing w:line="360" w:lineRule="auto"/>
        <w:ind w:firstLine="562" w:firstLineChars="200"/>
        <w:jc w:val="left"/>
        <w:rPr>
          <w:rFonts w:ascii="仿宋" w:hAnsi="仿宋" w:eastAsia="仿宋" w:cs="Arial"/>
          <w:b/>
          <w:kern w:val="0"/>
          <w:sz w:val="28"/>
          <w:szCs w:val="28"/>
        </w:rPr>
      </w:pPr>
      <w:r>
        <w:rPr>
          <w:rFonts w:hint="eastAsia" w:ascii="仿宋" w:hAnsi="仿宋" w:eastAsia="仿宋" w:cs="Arial"/>
          <w:b/>
          <w:kern w:val="0"/>
          <w:sz w:val="28"/>
          <w:szCs w:val="28"/>
        </w:rPr>
        <w:t>报名方式</w:t>
      </w:r>
    </w:p>
    <w:p>
      <w:pPr>
        <w:widowControl/>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1、</w:t>
      </w:r>
      <w:r>
        <w:fldChar w:fldCharType="begin"/>
      </w:r>
      <w:r>
        <w:instrText xml:space="preserve"> HYPERLINK "mailto:填写报名回执表（附件2），并发送至邮箱2161211837@qq.com。" </w:instrText>
      </w:r>
      <w:r>
        <w:fldChar w:fldCharType="separate"/>
      </w:r>
      <w:r>
        <w:rPr>
          <w:rStyle w:val="12"/>
          <w:rFonts w:hint="eastAsia" w:ascii="仿宋" w:hAnsi="仿宋" w:eastAsia="仿宋" w:cs="Arial"/>
          <w:bCs/>
          <w:color w:val="auto"/>
          <w:kern w:val="0"/>
          <w:sz w:val="28"/>
          <w:szCs w:val="28"/>
        </w:rPr>
        <w:t>填写报名回执表（附件1），发送至邮箱2161211837@qq.com。</w:t>
      </w:r>
      <w:r>
        <w:rPr>
          <w:rStyle w:val="12"/>
          <w:rFonts w:hint="eastAsia" w:ascii="仿宋" w:hAnsi="仿宋" w:eastAsia="仿宋" w:cs="Arial"/>
          <w:bCs/>
          <w:color w:val="auto"/>
          <w:kern w:val="0"/>
          <w:sz w:val="28"/>
          <w:szCs w:val="28"/>
        </w:rPr>
        <w:fldChar w:fldCharType="end"/>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kern w:val="0"/>
          <w:sz w:val="28"/>
          <w:szCs w:val="28"/>
        </w:rPr>
        <w:t>2、本期培训不接受现场报名缴费，</w:t>
      </w:r>
      <w:r>
        <w:rPr>
          <w:rFonts w:hint="eastAsia" w:ascii="仿宋" w:hAnsi="仿宋" w:eastAsia="仿宋" w:cs="Arial"/>
          <w:bCs/>
          <w:color w:val="000000"/>
          <w:kern w:val="0"/>
          <w:sz w:val="28"/>
          <w:szCs w:val="28"/>
        </w:rPr>
        <w:t>报名以缴费先后顺序为准（缴费方式及开票信息填写见附件2），人数有限，报满即止。</w:t>
      </w:r>
    </w:p>
    <w:p>
      <w:pPr>
        <w:adjustRightInd w:val="0"/>
        <w:snapToGrid w:val="0"/>
        <w:spacing w:line="360" w:lineRule="auto"/>
        <w:ind w:firstLine="562" w:firstLineChars="200"/>
        <w:jc w:val="left"/>
        <w:rPr>
          <w:rFonts w:ascii="仿宋" w:hAnsi="仿宋" w:eastAsia="仿宋" w:cs="Arial"/>
          <w:bCs/>
          <w:color w:val="000000"/>
          <w:kern w:val="0"/>
          <w:sz w:val="28"/>
          <w:szCs w:val="28"/>
        </w:rPr>
      </w:pPr>
      <w:r>
        <w:rPr>
          <w:rFonts w:hint="eastAsia" w:ascii="仿宋" w:hAnsi="仿宋" w:eastAsia="仿宋" w:cs="Arial"/>
          <w:b/>
          <w:bCs/>
          <w:color w:val="000000"/>
          <w:kern w:val="0"/>
          <w:sz w:val="28"/>
          <w:szCs w:val="28"/>
        </w:rPr>
        <w:t>注：</w:t>
      </w:r>
    </w:p>
    <w:p>
      <w:pPr>
        <w:adjustRightInd w:val="0"/>
        <w:snapToGrid w:val="0"/>
        <w:spacing w:line="360" w:lineRule="auto"/>
        <w:ind w:firstLine="560" w:firstLineChars="200"/>
        <w:jc w:val="left"/>
        <w:rPr>
          <w:rFonts w:ascii="仿宋" w:hAnsi="仿宋" w:eastAsia="仿宋" w:cs="Arial"/>
          <w:b/>
          <w:bCs/>
          <w:color w:val="000000"/>
          <w:kern w:val="0"/>
          <w:sz w:val="28"/>
          <w:szCs w:val="28"/>
        </w:rPr>
      </w:pPr>
      <w:r>
        <w:rPr>
          <w:rFonts w:hint="eastAsia" w:ascii="仿宋" w:hAnsi="仿宋" w:eastAsia="仿宋" w:cs="Arial"/>
          <w:bCs/>
          <w:color w:val="000000"/>
          <w:kern w:val="0"/>
          <w:sz w:val="28"/>
          <w:szCs w:val="28"/>
        </w:rPr>
        <w:t>1、首次参加培训的学员，报到当天携带2张2寸彩色登记照和身份证正反复印件1份。</w:t>
      </w:r>
    </w:p>
    <w:p>
      <w:pPr>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2、参加过历届培训班的学员，报到当天携带《建设工程质量检测继续教育证》和1张</w:t>
      </w:r>
      <w:r>
        <w:rPr>
          <w:rFonts w:hint="eastAsia" w:ascii="仿宋" w:hAnsi="仿宋" w:eastAsia="仿宋" w:cs="Arial"/>
          <w:bCs/>
          <w:color w:val="000000"/>
          <w:kern w:val="0"/>
          <w:sz w:val="28"/>
          <w:szCs w:val="28"/>
        </w:rPr>
        <w:t>2寸彩色登记照</w:t>
      </w:r>
      <w:r>
        <w:rPr>
          <w:rFonts w:hint="eastAsia" w:ascii="仿宋" w:hAnsi="仿宋" w:eastAsia="仿宋" w:cs="Arial"/>
          <w:bCs/>
          <w:kern w:val="0"/>
          <w:sz w:val="28"/>
          <w:szCs w:val="28"/>
        </w:rPr>
        <w:t>。</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联系方式：</w:t>
      </w:r>
    </w:p>
    <w:p>
      <w:pPr>
        <w:widowControl/>
        <w:adjustRightInd w:val="0"/>
        <w:snapToGrid w:val="0"/>
        <w:spacing w:line="40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bCs/>
          <w:color w:val="000000"/>
          <w:kern w:val="0"/>
          <w:sz w:val="28"/>
          <w:szCs w:val="28"/>
        </w:rPr>
        <w:t>联系人：石老师18071138869（微信同号）    QQ：2161211837</w:t>
      </w:r>
      <w:r>
        <w:rPr>
          <w:rFonts w:hint="eastAsia" w:ascii="仿宋" w:hAnsi="仿宋" w:eastAsia="仿宋" w:cs="仿宋"/>
          <w:bCs/>
          <w:color w:val="000000"/>
          <w:kern w:val="0"/>
          <w:sz w:val="28"/>
          <w:szCs w:val="28"/>
        </w:rPr>
        <w:br w:type="textWrapping"/>
      </w:r>
    </w:p>
    <w:p>
      <w:pPr>
        <w:widowControl/>
        <w:adjustRightInd w:val="0"/>
        <w:snapToGrid w:val="0"/>
        <w:spacing w:line="4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附件1：报名登记回执表(房屋安全鉴定3期）</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附件2：发票开具确认单   </w:t>
      </w: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p>
    <w:p>
      <w:pPr>
        <w:tabs>
          <w:tab w:val="left" w:pos="5580"/>
        </w:tabs>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中国科学院武汉分院继续教育学院</w:t>
      </w: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中国科学院武汉岩土力学研究所</w:t>
      </w: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武汉建筑业协会</w:t>
      </w:r>
    </w:p>
    <w:p>
      <w:pPr>
        <w:tabs>
          <w:tab w:val="left" w:pos="5580"/>
        </w:tabs>
        <w:adjustRightInd w:val="0"/>
        <w:snapToGrid w:val="0"/>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湖北城市建设职业技术学院</w:t>
      </w:r>
    </w:p>
    <w:p>
      <w:pPr>
        <w:tabs>
          <w:tab w:val="left" w:pos="5580"/>
        </w:tabs>
        <w:adjustRightInd w:val="0"/>
        <w:snapToGrid w:val="0"/>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武汉中岩科技股份有限公司</w:t>
      </w:r>
    </w:p>
    <w:p>
      <w:pPr>
        <w:tabs>
          <w:tab w:val="left" w:pos="5580"/>
        </w:tabs>
        <w:wordWrap w:val="0"/>
        <w:adjustRightInd w:val="0"/>
        <w:snapToGrid w:val="0"/>
        <w:spacing w:line="400" w:lineRule="exact"/>
        <w:jc w:val="right"/>
        <w:rPr>
          <w:rFonts w:ascii="仿宋" w:hAnsi="仿宋" w:eastAsia="仿宋" w:cs="Arial"/>
          <w:color w:val="000000"/>
          <w:kern w:val="0"/>
          <w:sz w:val="28"/>
          <w:szCs w:val="32"/>
        </w:rPr>
      </w:pPr>
      <w:r>
        <w:rPr>
          <w:rFonts w:hint="eastAsia" w:ascii="仿宋" w:hAnsi="仿宋" w:eastAsia="仿宋" w:cs="Arial"/>
          <w:color w:val="000000"/>
          <w:kern w:val="0"/>
          <w:sz w:val="28"/>
          <w:szCs w:val="32"/>
        </w:rPr>
        <w:t>武汉中科岩土工程技术培训有限公司</w:t>
      </w:r>
    </w:p>
    <w:p>
      <w:pPr>
        <w:tabs>
          <w:tab w:val="left" w:pos="5580"/>
        </w:tabs>
        <w:adjustRightInd w:val="0"/>
        <w:snapToGrid w:val="0"/>
        <w:spacing w:line="400" w:lineRule="exact"/>
        <w:ind w:right="560"/>
        <w:rPr>
          <w:rFonts w:ascii="仿宋" w:hAnsi="仿宋" w:eastAsia="仿宋" w:cs="Arial"/>
          <w:bCs/>
          <w:color w:val="000000"/>
          <w:kern w:val="0"/>
          <w:sz w:val="28"/>
          <w:szCs w:val="28"/>
        </w:rPr>
      </w:pPr>
    </w:p>
    <w:p>
      <w:pPr>
        <w:tabs>
          <w:tab w:val="left" w:pos="5580"/>
        </w:tabs>
        <w:adjustRightInd w:val="0"/>
        <w:snapToGrid w:val="0"/>
        <w:spacing w:line="400" w:lineRule="exact"/>
        <w:jc w:val="right"/>
        <w:rPr>
          <w:rFonts w:ascii="仿宋" w:hAnsi="仿宋" w:eastAsia="仿宋" w:cs="Arial"/>
          <w:color w:val="000000"/>
          <w:kern w:val="0"/>
          <w:sz w:val="28"/>
          <w:szCs w:val="32"/>
        </w:rPr>
      </w:pPr>
      <w:r>
        <w:rPr>
          <w:rFonts w:hint="eastAsia" w:ascii="仿宋" w:hAnsi="仿宋" w:eastAsia="仿宋" w:cs="Arial"/>
          <w:bCs/>
          <w:color w:val="000000"/>
          <w:kern w:val="0"/>
          <w:sz w:val="28"/>
          <w:szCs w:val="28"/>
        </w:rPr>
        <w:t xml:space="preserve">二〇一九年七月五日        </w:t>
      </w:r>
    </w:p>
    <w:p>
      <w:pPr>
        <w:tabs>
          <w:tab w:val="left" w:pos="5580"/>
        </w:tabs>
        <w:adjustRightInd w:val="0"/>
        <w:snapToGrid w:val="0"/>
        <w:spacing w:line="400" w:lineRule="exact"/>
        <w:jc w:val="right"/>
        <w:rPr>
          <w:rFonts w:ascii="仿宋" w:hAnsi="仿宋" w:eastAsia="仿宋" w:cs="Arial"/>
          <w:color w:val="000000"/>
          <w:kern w:val="0"/>
          <w:sz w:val="28"/>
          <w:szCs w:val="32"/>
        </w:rPr>
      </w:pPr>
    </w:p>
    <w:p>
      <w:pPr>
        <w:widowControl/>
        <w:tabs>
          <w:tab w:val="left" w:pos="6720"/>
        </w:tabs>
        <w:adjustRightInd w:val="0"/>
        <w:snapToGrid w:val="0"/>
        <w:spacing w:line="360" w:lineRule="auto"/>
        <w:jc w:val="left"/>
        <w:rPr>
          <w:rFonts w:ascii="仿宋" w:hAnsi="仿宋" w:eastAsia="仿宋" w:cs="Arial"/>
          <w:bCs/>
          <w:color w:val="000000"/>
          <w:kern w:val="0"/>
          <w:sz w:val="28"/>
          <w:szCs w:val="28"/>
        </w:rPr>
      </w:pPr>
      <w:r>
        <w:rPr>
          <w:rFonts w:ascii="仿宋" w:hAnsi="仿宋" w:eastAsia="仿宋" w:cs="Arial"/>
          <w:bCs/>
          <w:color w:val="000000"/>
          <w:kern w:val="0"/>
          <w:sz w:val="28"/>
          <w:szCs w:val="28"/>
        </w:rPr>
        <w:tab/>
      </w:r>
    </w:p>
    <w:p>
      <w:pPr>
        <w:tabs>
          <w:tab w:val="left" w:pos="5580"/>
        </w:tabs>
        <w:wordWrap w:val="0"/>
        <w:adjustRightInd w:val="0"/>
        <w:snapToGrid w:val="0"/>
        <w:spacing w:line="400" w:lineRule="exact"/>
        <w:jc w:val="center"/>
        <w:rPr>
          <w:rFonts w:ascii="仿宋" w:hAnsi="仿宋" w:eastAsia="仿宋" w:cs="Arial"/>
          <w:bCs/>
          <w:color w:val="000000"/>
          <w:kern w:val="0"/>
          <w:sz w:val="10"/>
          <w:szCs w:val="10"/>
        </w:rPr>
        <w:sectPr>
          <w:footerReference r:id="rId5" w:type="default"/>
          <w:pgSz w:w="11906" w:h="16838"/>
          <w:pgMar w:top="1440" w:right="1247" w:bottom="1440" w:left="1247" w:header="851" w:footer="992" w:gutter="0"/>
          <w:pgNumType w:start="1"/>
          <w:cols w:space="0" w:num="1"/>
          <w:docGrid w:type="lines" w:linePitch="312" w:charSpace="0"/>
        </w:sectPr>
      </w:pPr>
    </w:p>
    <w:p>
      <w:pPr>
        <w:rPr>
          <w:rFonts w:ascii="仿宋" w:hAnsi="仿宋" w:eastAsia="仿宋"/>
          <w:b/>
          <w:color w:val="000000"/>
          <w:sz w:val="32"/>
          <w:szCs w:val="32"/>
        </w:rPr>
      </w:pPr>
      <w:r>
        <w:rPr>
          <w:rFonts w:hint="eastAsia" w:ascii="仿宋" w:hAnsi="仿宋" w:eastAsia="仿宋"/>
          <w:b/>
          <w:color w:val="000000"/>
          <w:sz w:val="28"/>
          <w:szCs w:val="28"/>
        </w:rPr>
        <w:t>附件1：</w:t>
      </w:r>
    </w:p>
    <w:p>
      <w:pPr>
        <w:adjustRightInd w:val="0"/>
        <w:snapToGrid w:val="0"/>
        <w:spacing w:line="360" w:lineRule="auto"/>
        <w:jc w:val="center"/>
        <w:rPr>
          <w:rFonts w:ascii="仿宋" w:hAnsi="仿宋" w:eastAsia="仿宋"/>
          <w:b/>
          <w:color w:val="000000"/>
          <w:sz w:val="32"/>
          <w:szCs w:val="32"/>
        </w:rPr>
      </w:pPr>
      <w:r>
        <w:rPr>
          <w:rFonts w:hint="eastAsia" w:ascii="仿宋" w:hAnsi="仿宋" w:eastAsia="仿宋"/>
          <w:b/>
          <w:color w:val="000000"/>
          <w:sz w:val="32"/>
          <w:szCs w:val="32"/>
        </w:rPr>
        <w:t>报名登记回执表(房屋安全鉴定3期）</w:t>
      </w:r>
    </w:p>
    <w:tbl>
      <w:tblPr>
        <w:tblStyle w:val="8"/>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813"/>
        <w:gridCol w:w="2643"/>
        <w:gridCol w:w="1559"/>
        <w:gridCol w:w="1417"/>
        <w:gridCol w:w="1418"/>
        <w:gridCol w:w="1701"/>
        <w:gridCol w:w="3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单位名称</w:t>
            </w:r>
          </w:p>
        </w:tc>
        <w:tc>
          <w:tcPr>
            <w:tcW w:w="7850" w:type="dxa"/>
            <w:gridSpan w:val="5"/>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培训联系人</w:t>
            </w: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通信地址</w:t>
            </w:r>
          </w:p>
        </w:tc>
        <w:tc>
          <w:tcPr>
            <w:tcW w:w="7850" w:type="dxa"/>
            <w:gridSpan w:val="5"/>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联系电话</w:t>
            </w: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姓名</w:t>
            </w:r>
          </w:p>
        </w:tc>
        <w:tc>
          <w:tcPr>
            <w:tcW w:w="813"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性别</w:t>
            </w:r>
          </w:p>
        </w:tc>
        <w:tc>
          <w:tcPr>
            <w:tcW w:w="2643"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联系电话</w:t>
            </w:r>
          </w:p>
        </w:tc>
        <w:tc>
          <w:tcPr>
            <w:tcW w:w="1559"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从事检测</w:t>
            </w:r>
          </w:p>
          <w:p>
            <w:pPr>
              <w:snapToGrid w:val="0"/>
              <w:spacing w:line="360" w:lineRule="auto"/>
              <w:jc w:val="center"/>
              <w:rPr>
                <w:rFonts w:ascii="仿宋" w:hAnsi="仿宋" w:eastAsia="仿宋"/>
                <w:b/>
                <w:sz w:val="28"/>
                <w:szCs w:val="28"/>
              </w:rPr>
            </w:pPr>
            <w:r>
              <w:rPr>
                <w:rFonts w:hint="eastAsia" w:ascii="仿宋" w:hAnsi="仿宋" w:eastAsia="仿宋"/>
                <w:b/>
                <w:sz w:val="28"/>
                <w:szCs w:val="28"/>
              </w:rPr>
              <w:t>工作年限</w:t>
            </w:r>
          </w:p>
        </w:tc>
        <w:tc>
          <w:tcPr>
            <w:tcW w:w="1417"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职务</w:t>
            </w:r>
          </w:p>
        </w:tc>
        <w:tc>
          <w:tcPr>
            <w:tcW w:w="1418"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技术职称</w:t>
            </w:r>
          </w:p>
        </w:tc>
        <w:tc>
          <w:tcPr>
            <w:tcW w:w="1701" w:type="dxa"/>
            <w:vAlign w:val="center"/>
          </w:tcPr>
          <w:p>
            <w:pPr>
              <w:snapToGrid w:val="0"/>
              <w:spacing w:line="360" w:lineRule="auto"/>
              <w:jc w:val="center"/>
              <w:rPr>
                <w:rFonts w:ascii="仿宋" w:hAnsi="仿宋" w:eastAsia="仿宋"/>
                <w:sz w:val="28"/>
                <w:szCs w:val="28"/>
              </w:rPr>
            </w:pPr>
            <w:r>
              <w:rPr>
                <w:rFonts w:ascii="仿宋" w:hAnsi="仿宋" w:eastAsia="仿宋"/>
                <w:b/>
                <w:sz w:val="28"/>
                <w:szCs w:val="28"/>
              </w:rPr>
              <w:t>QQ/</w:t>
            </w:r>
            <w:r>
              <w:rPr>
                <w:rFonts w:hint="eastAsia" w:ascii="仿宋" w:hAnsi="仿宋" w:eastAsia="仿宋"/>
                <w:b/>
                <w:sz w:val="28"/>
                <w:szCs w:val="28"/>
              </w:rPr>
              <w:t>邮箱</w:t>
            </w:r>
          </w:p>
        </w:tc>
        <w:tc>
          <w:tcPr>
            <w:tcW w:w="3475"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30"/>
                <w:szCs w:val="30"/>
              </w:rPr>
            </w:pPr>
          </w:p>
        </w:tc>
        <w:tc>
          <w:tcPr>
            <w:tcW w:w="813" w:type="dxa"/>
            <w:vAlign w:val="center"/>
          </w:tcPr>
          <w:p>
            <w:pPr>
              <w:snapToGrid w:val="0"/>
              <w:spacing w:line="360" w:lineRule="auto"/>
              <w:jc w:val="center"/>
              <w:rPr>
                <w:rFonts w:ascii="仿宋" w:hAnsi="仿宋" w:eastAsia="仿宋"/>
                <w:sz w:val="30"/>
                <w:szCs w:val="30"/>
              </w:rPr>
            </w:pPr>
          </w:p>
        </w:tc>
        <w:tc>
          <w:tcPr>
            <w:tcW w:w="2643" w:type="dxa"/>
            <w:vAlign w:val="center"/>
          </w:tcPr>
          <w:p>
            <w:pPr>
              <w:snapToGrid w:val="0"/>
              <w:spacing w:line="360" w:lineRule="auto"/>
              <w:jc w:val="center"/>
              <w:rPr>
                <w:rFonts w:ascii="仿宋" w:hAnsi="仿宋" w:eastAsia="仿宋"/>
                <w:sz w:val="30"/>
                <w:szCs w:val="30"/>
              </w:rPr>
            </w:pPr>
          </w:p>
        </w:tc>
        <w:tc>
          <w:tcPr>
            <w:tcW w:w="1559" w:type="dxa"/>
            <w:vAlign w:val="center"/>
          </w:tcPr>
          <w:p>
            <w:pPr>
              <w:snapToGrid w:val="0"/>
              <w:spacing w:line="360" w:lineRule="auto"/>
              <w:jc w:val="center"/>
              <w:rPr>
                <w:rFonts w:ascii="仿宋" w:hAnsi="仿宋" w:eastAsia="仿宋"/>
                <w:sz w:val="30"/>
                <w:szCs w:val="30"/>
              </w:rPr>
            </w:pPr>
          </w:p>
        </w:tc>
        <w:tc>
          <w:tcPr>
            <w:tcW w:w="1417" w:type="dxa"/>
            <w:vAlign w:val="center"/>
          </w:tcPr>
          <w:p>
            <w:pPr>
              <w:snapToGrid w:val="0"/>
              <w:spacing w:line="360" w:lineRule="auto"/>
              <w:jc w:val="center"/>
              <w:rPr>
                <w:rFonts w:ascii="仿宋" w:hAnsi="仿宋" w:eastAsia="仿宋"/>
                <w:sz w:val="30"/>
                <w:szCs w:val="30"/>
              </w:rPr>
            </w:pPr>
          </w:p>
        </w:tc>
        <w:tc>
          <w:tcPr>
            <w:tcW w:w="1418" w:type="dxa"/>
            <w:vAlign w:val="center"/>
          </w:tcPr>
          <w:p>
            <w:pPr>
              <w:snapToGrid w:val="0"/>
              <w:spacing w:line="360" w:lineRule="auto"/>
              <w:jc w:val="center"/>
              <w:rPr>
                <w:rFonts w:ascii="仿宋" w:hAnsi="仿宋" w:eastAsia="仿宋"/>
                <w:sz w:val="30"/>
                <w:szCs w:val="30"/>
              </w:rPr>
            </w:pPr>
          </w:p>
        </w:tc>
        <w:tc>
          <w:tcPr>
            <w:tcW w:w="1701" w:type="dxa"/>
            <w:vAlign w:val="center"/>
          </w:tcPr>
          <w:p>
            <w:pPr>
              <w:snapToGrid w:val="0"/>
              <w:spacing w:line="360" w:lineRule="auto"/>
              <w:jc w:val="center"/>
              <w:rPr>
                <w:rFonts w:ascii="仿宋" w:hAnsi="仿宋" w:eastAsia="仿宋"/>
                <w:sz w:val="30"/>
                <w:szCs w:val="30"/>
              </w:rPr>
            </w:pPr>
          </w:p>
        </w:tc>
        <w:tc>
          <w:tcPr>
            <w:tcW w:w="3475" w:type="dxa"/>
            <w:vAlign w:val="center"/>
          </w:tcPr>
          <w:p>
            <w:pPr>
              <w:snapToGrid w:val="0"/>
              <w:spacing w:line="360" w:lineRule="auto"/>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30"/>
                <w:szCs w:val="30"/>
              </w:rPr>
            </w:pPr>
          </w:p>
        </w:tc>
        <w:tc>
          <w:tcPr>
            <w:tcW w:w="813" w:type="dxa"/>
            <w:vAlign w:val="center"/>
          </w:tcPr>
          <w:p>
            <w:pPr>
              <w:snapToGrid w:val="0"/>
              <w:spacing w:line="360" w:lineRule="auto"/>
              <w:jc w:val="center"/>
              <w:rPr>
                <w:rFonts w:ascii="仿宋" w:hAnsi="仿宋" w:eastAsia="仿宋"/>
                <w:sz w:val="30"/>
                <w:szCs w:val="30"/>
              </w:rPr>
            </w:pPr>
          </w:p>
        </w:tc>
        <w:tc>
          <w:tcPr>
            <w:tcW w:w="2643" w:type="dxa"/>
            <w:vAlign w:val="center"/>
          </w:tcPr>
          <w:p>
            <w:pPr>
              <w:snapToGrid w:val="0"/>
              <w:spacing w:line="360" w:lineRule="auto"/>
              <w:jc w:val="center"/>
              <w:rPr>
                <w:rFonts w:ascii="仿宋" w:hAnsi="仿宋" w:eastAsia="仿宋"/>
                <w:sz w:val="30"/>
                <w:szCs w:val="30"/>
              </w:rPr>
            </w:pPr>
          </w:p>
        </w:tc>
        <w:tc>
          <w:tcPr>
            <w:tcW w:w="1559" w:type="dxa"/>
            <w:vAlign w:val="center"/>
          </w:tcPr>
          <w:p>
            <w:pPr>
              <w:snapToGrid w:val="0"/>
              <w:spacing w:line="360" w:lineRule="auto"/>
              <w:jc w:val="center"/>
              <w:rPr>
                <w:rFonts w:ascii="仿宋" w:hAnsi="仿宋" w:eastAsia="仿宋"/>
                <w:sz w:val="30"/>
                <w:szCs w:val="30"/>
              </w:rPr>
            </w:pPr>
          </w:p>
        </w:tc>
        <w:tc>
          <w:tcPr>
            <w:tcW w:w="1417" w:type="dxa"/>
            <w:vAlign w:val="center"/>
          </w:tcPr>
          <w:p>
            <w:pPr>
              <w:snapToGrid w:val="0"/>
              <w:spacing w:line="360" w:lineRule="auto"/>
              <w:jc w:val="center"/>
              <w:rPr>
                <w:rFonts w:ascii="仿宋" w:hAnsi="仿宋" w:eastAsia="仿宋"/>
                <w:sz w:val="30"/>
                <w:szCs w:val="30"/>
              </w:rPr>
            </w:pPr>
          </w:p>
        </w:tc>
        <w:tc>
          <w:tcPr>
            <w:tcW w:w="1418" w:type="dxa"/>
            <w:vAlign w:val="center"/>
          </w:tcPr>
          <w:p>
            <w:pPr>
              <w:snapToGrid w:val="0"/>
              <w:spacing w:line="360" w:lineRule="auto"/>
              <w:jc w:val="center"/>
              <w:rPr>
                <w:rFonts w:ascii="仿宋" w:hAnsi="仿宋" w:eastAsia="仿宋"/>
                <w:sz w:val="30"/>
                <w:szCs w:val="30"/>
              </w:rPr>
            </w:pPr>
          </w:p>
        </w:tc>
        <w:tc>
          <w:tcPr>
            <w:tcW w:w="1701" w:type="dxa"/>
            <w:vAlign w:val="center"/>
          </w:tcPr>
          <w:p>
            <w:pPr>
              <w:snapToGrid w:val="0"/>
              <w:spacing w:line="360" w:lineRule="auto"/>
              <w:jc w:val="center"/>
              <w:rPr>
                <w:rFonts w:ascii="仿宋" w:hAnsi="仿宋" w:eastAsia="仿宋"/>
                <w:sz w:val="30"/>
                <w:szCs w:val="30"/>
              </w:rPr>
            </w:pPr>
          </w:p>
        </w:tc>
        <w:tc>
          <w:tcPr>
            <w:tcW w:w="3475" w:type="dxa"/>
            <w:vAlign w:val="center"/>
          </w:tcPr>
          <w:p>
            <w:pPr>
              <w:snapToGrid w:val="0"/>
              <w:spacing w:line="360" w:lineRule="auto"/>
              <w:jc w:val="center"/>
              <w:rPr>
                <w:rFonts w:ascii="仿宋" w:hAnsi="仿宋" w:eastAsia="仿宋"/>
                <w:sz w:val="30"/>
                <w:szCs w:val="30"/>
              </w:rPr>
            </w:pPr>
          </w:p>
        </w:tc>
      </w:tr>
    </w:tbl>
    <w:p>
      <w:pPr>
        <w:rPr>
          <w:rFonts w:ascii="仿宋" w:hAnsi="仿宋" w:eastAsia="仿宋"/>
          <w:b/>
          <w:color w:val="000000"/>
          <w:sz w:val="28"/>
          <w:szCs w:val="28"/>
        </w:rPr>
      </w:pPr>
    </w:p>
    <w:p>
      <w:pPr>
        <w:rPr>
          <w:rFonts w:ascii="仿宋" w:hAnsi="仿宋" w:eastAsia="仿宋"/>
          <w:b/>
          <w:color w:val="000000"/>
          <w:sz w:val="28"/>
          <w:szCs w:val="28"/>
        </w:rPr>
      </w:pPr>
      <w:r>
        <w:rPr>
          <w:rFonts w:hint="eastAsia" w:ascii="仿宋" w:hAnsi="仿宋" w:eastAsia="仿宋"/>
          <w:b/>
          <w:color w:val="000000"/>
          <w:sz w:val="28"/>
          <w:szCs w:val="28"/>
        </w:rPr>
        <w:t>附件2：</w:t>
      </w:r>
    </w:p>
    <w:p>
      <w:pPr>
        <w:widowControl/>
        <w:adjustRightInd w:val="0"/>
        <w:snapToGrid w:val="0"/>
        <w:spacing w:before="156" w:beforeLines="50" w:line="360" w:lineRule="auto"/>
        <w:jc w:val="center"/>
        <w:rPr>
          <w:rFonts w:ascii="仿宋" w:hAnsi="仿宋" w:eastAsia="仿宋"/>
          <w:b/>
          <w:color w:val="000000"/>
          <w:sz w:val="32"/>
          <w:szCs w:val="32"/>
        </w:rPr>
      </w:pPr>
      <w:r>
        <w:rPr>
          <w:rFonts w:hint="eastAsia" w:ascii="仿宋" w:hAnsi="仿宋" w:eastAsia="仿宋"/>
          <w:b/>
          <w:color w:val="000000"/>
          <w:sz w:val="32"/>
          <w:szCs w:val="32"/>
        </w:rPr>
        <w:t>发票开具确认单</w:t>
      </w:r>
    </w:p>
    <w:tbl>
      <w:tblPr>
        <w:tblStyle w:val="8"/>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683"/>
        <w:gridCol w:w="2202"/>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普通发票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专用发票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开票地址</w:t>
            </w:r>
          </w:p>
        </w:tc>
        <w:tc>
          <w:tcPr>
            <w:tcW w:w="4683" w:type="dxa"/>
            <w:shd w:val="clear" w:color="auto" w:fill="auto"/>
            <w:vAlign w:val="center"/>
          </w:tc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开票电话</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开户行</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账号</w:t>
            </w:r>
          </w:p>
        </w:tc>
        <w:tc>
          <w:tcPr>
            <w:tcW w:w="5593" w:type="dxa"/>
            <w:shd w:val="clear" w:color="auto" w:fill="auto"/>
            <w:vAlign w:val="center"/>
          </w:tcPr>
          <w:p>
            <w:pPr>
              <w:spacing w:line="360" w:lineRule="exact"/>
              <w:jc w:val="center"/>
              <w:rPr>
                <w:rFonts w:ascii="仿宋" w:hAnsi="仿宋" w:eastAsia="仿宋"/>
                <w:sz w:val="28"/>
                <w:szCs w:val="28"/>
              </w:rPr>
            </w:pPr>
          </w:p>
        </w:tc>
      </w:tr>
    </w:tbl>
    <w:p>
      <w:pPr>
        <w:widowControl/>
        <w:numPr>
          <w:ilvl w:val="0"/>
          <w:numId w:val="3"/>
        </w:numPr>
        <w:adjustRightInd w:val="0"/>
        <w:snapToGrid w:val="0"/>
        <w:spacing w:line="360" w:lineRule="auto"/>
        <w:jc w:val="left"/>
        <w:rPr>
          <w:rFonts w:ascii="仿宋" w:hAnsi="仿宋" w:eastAsia="仿宋" w:cs="Arial"/>
          <w:bCs/>
          <w:kern w:val="0"/>
          <w:sz w:val="28"/>
          <w:szCs w:val="28"/>
        </w:rPr>
        <w:sectPr>
          <w:headerReference r:id="rId6" w:type="default"/>
          <w:footerReference r:id="rId7" w:type="default"/>
          <w:pgSz w:w="16838" w:h="11906" w:orient="landscape"/>
          <w:pgMar w:top="1440" w:right="1080" w:bottom="1440" w:left="1080" w:header="851" w:footer="992" w:gutter="0"/>
          <w:cols w:space="720" w:num="1"/>
          <w:docGrid w:type="linesAndChars" w:linePitch="312" w:charSpace="0"/>
        </w:sectPr>
      </w:pPr>
    </w:p>
    <w:p>
      <w:pPr>
        <w:widowControl/>
        <w:adjustRightInd w:val="0"/>
        <w:snapToGrid w:val="0"/>
        <w:spacing w:line="360" w:lineRule="auto"/>
        <w:jc w:val="left"/>
        <w:rPr>
          <w:rFonts w:ascii="仿宋" w:hAnsi="仿宋" w:eastAsia="仿宋" w:cs="Arial"/>
          <w:bCs/>
          <w:kern w:val="0"/>
          <w:sz w:val="28"/>
          <w:szCs w:val="28"/>
        </w:rPr>
      </w:pPr>
    </w:p>
    <w:p>
      <w:pPr>
        <w:widowControl/>
        <w:numPr>
          <w:ilvl w:val="0"/>
          <w:numId w:val="3"/>
        </w:numPr>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汇款账号：</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开户行：中信银行武汉分行东湖支行</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单  位：武汉中科岩土工程技术培训有限公司</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账  号：8111501013000423011</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行  号：302521038110（电汇）</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清算行号：216178（支票）</w:t>
      </w:r>
    </w:p>
    <w:p>
      <w:pPr>
        <w:widowControl/>
        <w:adjustRightInd w:val="0"/>
        <w:snapToGrid w:val="0"/>
        <w:spacing w:line="360" w:lineRule="auto"/>
        <w:jc w:val="left"/>
        <w:rPr>
          <w:rFonts w:ascii="仿宋" w:hAnsi="仿宋" w:eastAsia="仿宋" w:cs="Arial"/>
          <w:bCs/>
          <w:kern w:val="0"/>
          <w:sz w:val="28"/>
          <w:szCs w:val="28"/>
        </w:rPr>
      </w:pPr>
    </w:p>
    <w:p>
      <w:pPr>
        <w:widowControl/>
        <w:numPr>
          <w:ilvl w:val="0"/>
          <w:numId w:val="3"/>
        </w:numPr>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color w:val="000000"/>
          <w:kern w:val="0"/>
          <w:sz w:val="28"/>
          <w:szCs w:val="28"/>
        </w:rPr>
        <w:drawing>
          <wp:anchor distT="0" distB="0" distL="114935" distR="114935" simplePos="0" relativeHeight="251696128" behindDoc="0" locked="0" layoutInCell="1" allowOverlap="1">
            <wp:simplePos x="0" y="0"/>
            <wp:positionH relativeFrom="column">
              <wp:posOffset>2712085</wp:posOffset>
            </wp:positionH>
            <wp:positionV relativeFrom="paragraph">
              <wp:posOffset>330200</wp:posOffset>
            </wp:positionV>
            <wp:extent cx="1763395" cy="1753235"/>
            <wp:effectExtent l="0" t="0" r="4445" b="14605"/>
            <wp:wrapSquare wrapText="left"/>
            <wp:docPr id="12" name="图片 12" descr="4622068585749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62206858574970126"/>
                    <pic:cNvPicPr>
                      <a:picLocks noChangeAspect="1"/>
                    </pic:cNvPicPr>
                  </pic:nvPicPr>
                  <pic:blipFill>
                    <a:blip r:embed="rId10"/>
                    <a:srcRect l="17891" t="32865" r="18054" b="25181"/>
                    <a:stretch>
                      <a:fillRect/>
                    </a:stretch>
                  </pic:blipFill>
                  <pic:spPr>
                    <a:xfrm>
                      <a:off x="0" y="0"/>
                      <a:ext cx="1763395" cy="1753235"/>
                    </a:xfrm>
                    <a:prstGeom prst="rect">
                      <a:avLst/>
                    </a:prstGeom>
                  </pic:spPr>
                </pic:pic>
              </a:graphicData>
            </a:graphic>
          </wp:anchor>
        </w:drawing>
      </w:r>
      <w:r>
        <w:rPr>
          <w:rFonts w:hint="eastAsia" w:ascii="仿宋" w:hAnsi="仿宋" w:eastAsia="仿宋" w:cs="Arial"/>
          <w:bCs/>
          <w:color w:val="000000"/>
          <w:kern w:val="0"/>
          <w:sz w:val="28"/>
          <w:szCs w:val="28"/>
        </w:rPr>
        <w:t xml:space="preserve">支付宝收款账号： </w:t>
      </w:r>
    </w:p>
    <w:p>
      <w:pPr>
        <w:widowControl/>
        <w:adjustRightInd w:val="0"/>
        <w:snapToGrid w:val="0"/>
        <w:spacing w:line="360" w:lineRule="auto"/>
        <w:ind w:firstLine="420" w:firstLineChars="200"/>
        <w:jc w:val="left"/>
        <w:rPr>
          <w:rFonts w:eastAsia="仿宋"/>
          <w:bCs/>
          <w:kern w:val="0"/>
          <w:sz w:val="28"/>
          <w:szCs w:val="28"/>
        </w:rPr>
      </w:pPr>
      <w:r>
        <w:fldChar w:fldCharType="begin"/>
      </w:r>
      <w:r>
        <w:instrText xml:space="preserve"> HYPERLINK "mailto:2161211837@qq.com" </w:instrText>
      </w:r>
      <w:r>
        <w:fldChar w:fldCharType="separate"/>
      </w:r>
      <w:r>
        <w:rPr>
          <w:rStyle w:val="12"/>
          <w:rFonts w:eastAsia="仿宋"/>
          <w:bCs/>
          <w:color w:val="000000"/>
          <w:kern w:val="0"/>
          <w:sz w:val="28"/>
          <w:szCs w:val="28"/>
        </w:rPr>
        <w:t>2161211837@qq.com</w:t>
      </w:r>
      <w:r>
        <w:rPr>
          <w:rStyle w:val="12"/>
          <w:rFonts w:eastAsia="仿宋"/>
          <w:bCs/>
          <w:color w:val="000000"/>
          <w:kern w:val="0"/>
          <w:sz w:val="28"/>
          <w:szCs w:val="28"/>
        </w:rPr>
        <w:fldChar w:fldCharType="end"/>
      </w:r>
    </w:p>
    <w:p>
      <w:pPr>
        <w:widowControl/>
        <w:adjustRightInd w:val="0"/>
        <w:snapToGrid w:val="0"/>
        <w:spacing w:line="360" w:lineRule="auto"/>
        <w:jc w:val="left"/>
        <w:rPr>
          <w:rFonts w:ascii="仿宋" w:hAnsi="仿宋" w:eastAsia="仿宋"/>
          <w:b/>
          <w:color w:val="000000"/>
          <w:sz w:val="28"/>
          <w:szCs w:val="28"/>
        </w:rPr>
        <w:sectPr>
          <w:type w:val="continuous"/>
          <w:pgSz w:w="16838" w:h="11906" w:orient="landscape"/>
          <w:pgMar w:top="1440" w:right="1080" w:bottom="1440" w:left="1080" w:header="851" w:footer="992" w:gutter="0"/>
          <w:cols w:space="210" w:num="2"/>
          <w:docGrid w:type="linesAndChars" w:linePitch="312" w:charSpace="0"/>
        </w:sectPr>
      </w:pPr>
      <w:r>
        <w:rPr>
          <w:rFonts w:hint="eastAsia" w:ascii="仿宋" w:hAnsi="仿宋" w:eastAsia="仿宋" w:cs="Arial"/>
          <w:b/>
          <w:color w:val="000000"/>
          <w:kern w:val="0"/>
          <w:sz w:val="28"/>
          <w:szCs w:val="28"/>
        </w:rPr>
        <w:t>注：</w:t>
      </w:r>
      <w:r>
        <w:rPr>
          <w:rFonts w:hint="eastAsia" w:ascii="仿宋" w:hAnsi="仿宋" w:eastAsia="仿宋" w:cs="Arial"/>
          <w:bCs/>
          <w:color w:val="000000"/>
          <w:kern w:val="0"/>
          <w:sz w:val="28"/>
          <w:szCs w:val="28"/>
        </w:rPr>
        <w:t>缴费时请备注培训费以及单位名称，并及时与会务组联系，便于会务组查账。请各单位提前与公司财务核实培训费发票的类型。</w:t>
      </w:r>
    </w:p>
    <w:p>
      <w:pPr>
        <w:rPr>
          <w:rFonts w:ascii="仿宋" w:hAnsi="仿宋" w:eastAsia="仿宋"/>
          <w:b/>
          <w:color w:val="000000"/>
          <w:sz w:val="28"/>
          <w:szCs w:val="28"/>
        </w:rPr>
      </w:pPr>
      <w:r>
        <w:drawing>
          <wp:anchor distT="0" distB="0" distL="114300" distR="114300" simplePos="0" relativeHeight="251698176" behindDoc="0" locked="0" layoutInCell="1" allowOverlap="1">
            <wp:simplePos x="0" y="0"/>
            <wp:positionH relativeFrom="column">
              <wp:posOffset>4074795</wp:posOffset>
            </wp:positionH>
            <wp:positionV relativeFrom="paragraph">
              <wp:posOffset>83820</wp:posOffset>
            </wp:positionV>
            <wp:extent cx="5297805" cy="3521075"/>
            <wp:effectExtent l="0" t="0" r="5715" b="1460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297805" cy="3521075"/>
                    </a:xfrm>
                    <a:prstGeom prst="rect">
                      <a:avLst/>
                    </a:prstGeom>
                    <a:noFill/>
                    <a:ln>
                      <a:noFill/>
                    </a:ln>
                  </pic:spPr>
                </pic:pic>
              </a:graphicData>
            </a:graphic>
          </wp:anchor>
        </w:drawing>
      </w:r>
      <w:r>
        <w:rPr>
          <w:rFonts w:hint="eastAsia" w:ascii="仿宋" w:hAnsi="仿宋" w:eastAsia="仿宋"/>
          <w:b/>
          <w:color w:val="000000"/>
          <w:sz w:val="28"/>
          <w:szCs w:val="28"/>
        </w:rPr>
        <w:t>附件3：</w:t>
      </w:r>
    </w:p>
    <w:p>
      <w:pPr>
        <w:rPr>
          <w:rFonts w:ascii="仿宋" w:hAnsi="仿宋" w:eastAsia="仿宋"/>
          <w:bCs/>
          <w:color w:val="000000"/>
          <w:sz w:val="28"/>
          <w:szCs w:val="28"/>
        </w:rPr>
      </w:pPr>
      <w:r>
        <w:rPr>
          <w:rFonts w:hint="eastAsia" w:ascii="仿宋" w:hAnsi="仿宋" w:eastAsia="仿宋"/>
          <w:bCs/>
          <w:color w:val="000000"/>
          <w:sz w:val="28"/>
          <w:szCs w:val="28"/>
        </w:rPr>
        <w:t>如需住宿，请直接与酒店联系预订，费用自理。</w:t>
      </w:r>
    </w:p>
    <w:p>
      <w:pPr>
        <w:rPr>
          <w:rFonts w:ascii="仿宋" w:hAnsi="仿宋" w:eastAsia="仿宋"/>
          <w:bCs/>
          <w:color w:val="000000"/>
          <w:sz w:val="28"/>
          <w:szCs w:val="28"/>
        </w:rPr>
      </w:pPr>
      <w:r>
        <w:rPr>
          <w:rFonts w:hint="eastAsia" w:ascii="仿宋" w:hAnsi="仿宋" w:eastAsia="仿宋"/>
          <w:bCs/>
          <w:color w:val="000000"/>
          <w:sz w:val="28"/>
          <w:szCs w:val="28"/>
        </w:rPr>
        <w:t xml:space="preserve">（酒店预订请报：“参加中岩房屋鉴定检测培训班”） </w:t>
      </w: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好百年饭店</w:t>
      </w: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湖北武汉市江汉区汉口沿江大道131号（步行街入口）</w:t>
      </w: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订房电话:杨经理15827300598</w:t>
      </w: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标间:278(含双早)</w:t>
      </w: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left"/>
        <w:rPr>
          <w:rFonts w:ascii="仿宋" w:hAnsi="仿宋" w:eastAsia="仿宋" w:cs="Arial"/>
          <w:bCs/>
          <w:color w:val="000000"/>
          <w:kern w:val="0"/>
          <w:sz w:val="28"/>
          <w:szCs w:val="28"/>
        </w:rPr>
      </w:pPr>
    </w:p>
    <w:sectPr>
      <w:pgSz w:w="16838" w:h="11906" w:orient="landscape"/>
      <w:pgMar w:top="1440" w:right="1080" w:bottom="1440" w:left="10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rPr>
        <w:rFonts w:hint="eastAsia" w:ascii="华文楷体" w:hAnsi="华文楷体" w:eastAsia="华文楷体"/>
        <w:color w:val="C00000"/>
        <w:sz w:val="28"/>
        <w:szCs w:val="28"/>
      </w:rPr>
      <w:tab/>
    </w:r>
    <w:r>
      <w:rPr>
        <w:rFonts w:hint="eastAsia" w:ascii="华文楷体" w:hAnsi="华文楷体" w:eastAsia="华文楷体"/>
        <w:color w:val="C00000"/>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rPr>
        <w:sz w:val="28"/>
      </w:rPr>
      <w:pict>
        <v:shape id="_x0000_s2050" o:spid="_x0000_s2050"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r>
      <w:rPr>
        <w:rFonts w:hint="eastAsia" w:ascii="华文楷体" w:hAnsi="华文楷体" w:eastAsia="华文楷体"/>
        <w:color w:val="C00000"/>
        <w:sz w:val="28"/>
        <w:szCs w:val="28"/>
      </w:rPr>
      <w:tab/>
    </w:r>
    <w:r>
      <w:rPr>
        <w:rFonts w:hint="eastAsia" w:ascii="华文楷体" w:hAnsi="华文楷体" w:eastAsia="华文楷体"/>
        <w:color w:val="C00000"/>
        <w:sz w:val="28"/>
        <w:szCs w:val="2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firstLine="0" w:firstLineChars="0"/>
      <w:jc w:val="right"/>
      <w:rPr>
        <w:rFonts w:ascii="华文楷体" w:hAnsi="华文楷体" w:eastAsia="华文楷体"/>
        <w:color w:val="C00000"/>
        <w:sz w:val="28"/>
        <w:szCs w:val="28"/>
      </w:rPr>
    </w:pPr>
    <w:r>
      <w:rPr>
        <w:sz w:val="2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p>
    <w:pPr>
      <w:pStyle w:val="21"/>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050962"/>
    <w:multiLevelType w:val="singleLevel"/>
    <w:tmpl w:val="C5050962"/>
    <w:lvl w:ilvl="0" w:tentative="0">
      <w:start w:val="1"/>
      <w:numFmt w:val="chineseCounting"/>
      <w:suff w:val="nothing"/>
      <w:lvlText w:val="%1、"/>
      <w:lvlJc w:val="left"/>
      <w:rPr>
        <w:rFonts w:hint="eastAsia"/>
      </w:rPr>
    </w:lvl>
  </w:abstractNum>
  <w:abstractNum w:abstractNumId="1">
    <w:nsid w:val="37DE6CB5"/>
    <w:multiLevelType w:val="multilevel"/>
    <w:tmpl w:val="37DE6CB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9246F5D"/>
    <w:multiLevelType w:val="singleLevel"/>
    <w:tmpl w:val="79246F5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172A27"/>
    <w:rsid w:val="000401A9"/>
    <w:rsid w:val="00041B0C"/>
    <w:rsid w:val="00041C16"/>
    <w:rsid w:val="000467FA"/>
    <w:rsid w:val="00055640"/>
    <w:rsid w:val="00062F1B"/>
    <w:rsid w:val="00064556"/>
    <w:rsid w:val="00081468"/>
    <w:rsid w:val="0008433A"/>
    <w:rsid w:val="000942FC"/>
    <w:rsid w:val="000A625A"/>
    <w:rsid w:val="000B21C0"/>
    <w:rsid w:val="000D4AAD"/>
    <w:rsid w:val="000E485C"/>
    <w:rsid w:val="00107730"/>
    <w:rsid w:val="001117E1"/>
    <w:rsid w:val="001132FA"/>
    <w:rsid w:val="00113781"/>
    <w:rsid w:val="00117ABC"/>
    <w:rsid w:val="00117C0E"/>
    <w:rsid w:val="00121B57"/>
    <w:rsid w:val="00124E35"/>
    <w:rsid w:val="00126794"/>
    <w:rsid w:val="0013026A"/>
    <w:rsid w:val="00140468"/>
    <w:rsid w:val="00141399"/>
    <w:rsid w:val="00151708"/>
    <w:rsid w:val="00161E7E"/>
    <w:rsid w:val="00162BFF"/>
    <w:rsid w:val="00170BD5"/>
    <w:rsid w:val="00172A27"/>
    <w:rsid w:val="001742DA"/>
    <w:rsid w:val="00175D92"/>
    <w:rsid w:val="00176E2D"/>
    <w:rsid w:val="00181784"/>
    <w:rsid w:val="001969B4"/>
    <w:rsid w:val="00197CEA"/>
    <w:rsid w:val="001A5E4D"/>
    <w:rsid w:val="001D4761"/>
    <w:rsid w:val="001F42A5"/>
    <w:rsid w:val="002013E6"/>
    <w:rsid w:val="00202C4D"/>
    <w:rsid w:val="0021578E"/>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C6DDE"/>
    <w:rsid w:val="002D1AA3"/>
    <w:rsid w:val="002E6DCA"/>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1540"/>
    <w:rsid w:val="00372143"/>
    <w:rsid w:val="0037657C"/>
    <w:rsid w:val="003A06AE"/>
    <w:rsid w:val="003A0A7E"/>
    <w:rsid w:val="003A1085"/>
    <w:rsid w:val="003A2CDD"/>
    <w:rsid w:val="003A3409"/>
    <w:rsid w:val="003B1987"/>
    <w:rsid w:val="003B72F3"/>
    <w:rsid w:val="003C0C23"/>
    <w:rsid w:val="003C672C"/>
    <w:rsid w:val="003D268E"/>
    <w:rsid w:val="003D2CB4"/>
    <w:rsid w:val="003F0F37"/>
    <w:rsid w:val="003F11C5"/>
    <w:rsid w:val="003F15CB"/>
    <w:rsid w:val="003F27F3"/>
    <w:rsid w:val="003F4595"/>
    <w:rsid w:val="0040177F"/>
    <w:rsid w:val="0040281A"/>
    <w:rsid w:val="004242EF"/>
    <w:rsid w:val="00424BDD"/>
    <w:rsid w:val="0042621A"/>
    <w:rsid w:val="00431F1D"/>
    <w:rsid w:val="004349D1"/>
    <w:rsid w:val="00436ED9"/>
    <w:rsid w:val="00440573"/>
    <w:rsid w:val="004548C9"/>
    <w:rsid w:val="0046133A"/>
    <w:rsid w:val="00462C2C"/>
    <w:rsid w:val="00463BA2"/>
    <w:rsid w:val="004647B0"/>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4F4E2A"/>
    <w:rsid w:val="00507C59"/>
    <w:rsid w:val="00523615"/>
    <w:rsid w:val="0053019A"/>
    <w:rsid w:val="0053025A"/>
    <w:rsid w:val="005409FD"/>
    <w:rsid w:val="005411D6"/>
    <w:rsid w:val="0055201A"/>
    <w:rsid w:val="00555C75"/>
    <w:rsid w:val="005A004E"/>
    <w:rsid w:val="005B6C76"/>
    <w:rsid w:val="005C32B7"/>
    <w:rsid w:val="005D02AF"/>
    <w:rsid w:val="005D0666"/>
    <w:rsid w:val="005D5183"/>
    <w:rsid w:val="005D5D6A"/>
    <w:rsid w:val="005F6BB9"/>
    <w:rsid w:val="00610860"/>
    <w:rsid w:val="0066292F"/>
    <w:rsid w:val="00663467"/>
    <w:rsid w:val="00667836"/>
    <w:rsid w:val="006740C2"/>
    <w:rsid w:val="006839E8"/>
    <w:rsid w:val="00683AB5"/>
    <w:rsid w:val="00695F31"/>
    <w:rsid w:val="006977E5"/>
    <w:rsid w:val="006A12AC"/>
    <w:rsid w:val="006A22C5"/>
    <w:rsid w:val="006A2C9C"/>
    <w:rsid w:val="006A3590"/>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4CB4"/>
    <w:rsid w:val="007978E6"/>
    <w:rsid w:val="007A11BB"/>
    <w:rsid w:val="007A56FB"/>
    <w:rsid w:val="007B5152"/>
    <w:rsid w:val="007C6C14"/>
    <w:rsid w:val="007D53F4"/>
    <w:rsid w:val="007D5478"/>
    <w:rsid w:val="007D779E"/>
    <w:rsid w:val="007E53AE"/>
    <w:rsid w:val="007E6823"/>
    <w:rsid w:val="007F4AB9"/>
    <w:rsid w:val="00800AC2"/>
    <w:rsid w:val="00821803"/>
    <w:rsid w:val="00830402"/>
    <w:rsid w:val="00833A79"/>
    <w:rsid w:val="008415DB"/>
    <w:rsid w:val="00841C71"/>
    <w:rsid w:val="00846DA2"/>
    <w:rsid w:val="0086674C"/>
    <w:rsid w:val="00874E33"/>
    <w:rsid w:val="00877669"/>
    <w:rsid w:val="00886060"/>
    <w:rsid w:val="00892F94"/>
    <w:rsid w:val="00894A3E"/>
    <w:rsid w:val="008A0DC6"/>
    <w:rsid w:val="008A4CE7"/>
    <w:rsid w:val="008A58F9"/>
    <w:rsid w:val="008A7348"/>
    <w:rsid w:val="008C0D11"/>
    <w:rsid w:val="008C2191"/>
    <w:rsid w:val="009118B0"/>
    <w:rsid w:val="00936520"/>
    <w:rsid w:val="00936628"/>
    <w:rsid w:val="00940BF6"/>
    <w:rsid w:val="00945290"/>
    <w:rsid w:val="009501DE"/>
    <w:rsid w:val="009574CA"/>
    <w:rsid w:val="00957ED0"/>
    <w:rsid w:val="00965C56"/>
    <w:rsid w:val="009666F0"/>
    <w:rsid w:val="00971B08"/>
    <w:rsid w:val="0097772A"/>
    <w:rsid w:val="00980D8A"/>
    <w:rsid w:val="00990F53"/>
    <w:rsid w:val="00991C0A"/>
    <w:rsid w:val="00993D92"/>
    <w:rsid w:val="009961FD"/>
    <w:rsid w:val="009A2BF7"/>
    <w:rsid w:val="009D3F35"/>
    <w:rsid w:val="009E15D4"/>
    <w:rsid w:val="009E3FEA"/>
    <w:rsid w:val="009E7468"/>
    <w:rsid w:val="009F7FE9"/>
    <w:rsid w:val="00A054B7"/>
    <w:rsid w:val="00A22F32"/>
    <w:rsid w:val="00A23C80"/>
    <w:rsid w:val="00A259D0"/>
    <w:rsid w:val="00A43F22"/>
    <w:rsid w:val="00A4524B"/>
    <w:rsid w:val="00A7184A"/>
    <w:rsid w:val="00A7221A"/>
    <w:rsid w:val="00A75285"/>
    <w:rsid w:val="00A75FBA"/>
    <w:rsid w:val="00A840BA"/>
    <w:rsid w:val="00A856B9"/>
    <w:rsid w:val="00A9141B"/>
    <w:rsid w:val="00A9577D"/>
    <w:rsid w:val="00A969C6"/>
    <w:rsid w:val="00AC5DC4"/>
    <w:rsid w:val="00AC73DE"/>
    <w:rsid w:val="00AD6009"/>
    <w:rsid w:val="00AE699F"/>
    <w:rsid w:val="00AE7853"/>
    <w:rsid w:val="00AF4305"/>
    <w:rsid w:val="00B06161"/>
    <w:rsid w:val="00B06292"/>
    <w:rsid w:val="00B11408"/>
    <w:rsid w:val="00B123F4"/>
    <w:rsid w:val="00B13476"/>
    <w:rsid w:val="00B1625A"/>
    <w:rsid w:val="00B36B7F"/>
    <w:rsid w:val="00B513C2"/>
    <w:rsid w:val="00B516FE"/>
    <w:rsid w:val="00B677AA"/>
    <w:rsid w:val="00B67D9B"/>
    <w:rsid w:val="00B81DB1"/>
    <w:rsid w:val="00B83719"/>
    <w:rsid w:val="00B862F2"/>
    <w:rsid w:val="00B9214A"/>
    <w:rsid w:val="00BA15F3"/>
    <w:rsid w:val="00BA1792"/>
    <w:rsid w:val="00BB4525"/>
    <w:rsid w:val="00BB68D9"/>
    <w:rsid w:val="00BC09CF"/>
    <w:rsid w:val="00BC4667"/>
    <w:rsid w:val="00BC6AE3"/>
    <w:rsid w:val="00BD0B48"/>
    <w:rsid w:val="00BF3D54"/>
    <w:rsid w:val="00BF4EB0"/>
    <w:rsid w:val="00BF6169"/>
    <w:rsid w:val="00C022E1"/>
    <w:rsid w:val="00C11D3A"/>
    <w:rsid w:val="00C13D1C"/>
    <w:rsid w:val="00C16DFB"/>
    <w:rsid w:val="00C52952"/>
    <w:rsid w:val="00C60DC9"/>
    <w:rsid w:val="00C8340A"/>
    <w:rsid w:val="00C90A54"/>
    <w:rsid w:val="00C974BE"/>
    <w:rsid w:val="00CB52F6"/>
    <w:rsid w:val="00CB64AC"/>
    <w:rsid w:val="00CB75CF"/>
    <w:rsid w:val="00CC7872"/>
    <w:rsid w:val="00CE1FF8"/>
    <w:rsid w:val="00CE4EC4"/>
    <w:rsid w:val="00CE7036"/>
    <w:rsid w:val="00D04AA2"/>
    <w:rsid w:val="00D059BB"/>
    <w:rsid w:val="00D07920"/>
    <w:rsid w:val="00D206F0"/>
    <w:rsid w:val="00D21252"/>
    <w:rsid w:val="00D34232"/>
    <w:rsid w:val="00D36B70"/>
    <w:rsid w:val="00D43CF6"/>
    <w:rsid w:val="00D50226"/>
    <w:rsid w:val="00D523F9"/>
    <w:rsid w:val="00D62102"/>
    <w:rsid w:val="00D679E2"/>
    <w:rsid w:val="00D70746"/>
    <w:rsid w:val="00D7547B"/>
    <w:rsid w:val="00D77B3F"/>
    <w:rsid w:val="00D9139C"/>
    <w:rsid w:val="00DA1CD4"/>
    <w:rsid w:val="00DB4903"/>
    <w:rsid w:val="00DC051A"/>
    <w:rsid w:val="00DD3C4D"/>
    <w:rsid w:val="00DE01D3"/>
    <w:rsid w:val="00E11A72"/>
    <w:rsid w:val="00E273C6"/>
    <w:rsid w:val="00E32DCC"/>
    <w:rsid w:val="00E54A7A"/>
    <w:rsid w:val="00E66202"/>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867FD"/>
    <w:rsid w:val="00F95B6D"/>
    <w:rsid w:val="00FA35CD"/>
    <w:rsid w:val="00FC3EFE"/>
    <w:rsid w:val="00FD61C7"/>
    <w:rsid w:val="00FE1672"/>
    <w:rsid w:val="00FF52A2"/>
    <w:rsid w:val="01CF1260"/>
    <w:rsid w:val="045508E6"/>
    <w:rsid w:val="04F60FB1"/>
    <w:rsid w:val="05462AD6"/>
    <w:rsid w:val="05A16E41"/>
    <w:rsid w:val="05A36618"/>
    <w:rsid w:val="063B1515"/>
    <w:rsid w:val="064E079F"/>
    <w:rsid w:val="06E775E0"/>
    <w:rsid w:val="08790549"/>
    <w:rsid w:val="08F214AD"/>
    <w:rsid w:val="09197BC9"/>
    <w:rsid w:val="09320E0F"/>
    <w:rsid w:val="093916FF"/>
    <w:rsid w:val="09950EB3"/>
    <w:rsid w:val="0AA9047A"/>
    <w:rsid w:val="0AC165B2"/>
    <w:rsid w:val="0AC3001E"/>
    <w:rsid w:val="0CEB5B5D"/>
    <w:rsid w:val="0D547952"/>
    <w:rsid w:val="0DAB2E46"/>
    <w:rsid w:val="0DBD7FED"/>
    <w:rsid w:val="0E4D7CEB"/>
    <w:rsid w:val="0E814C00"/>
    <w:rsid w:val="0E943A1F"/>
    <w:rsid w:val="0F055535"/>
    <w:rsid w:val="0F063AA2"/>
    <w:rsid w:val="0FA23DD2"/>
    <w:rsid w:val="0FDE59C9"/>
    <w:rsid w:val="11C84D6A"/>
    <w:rsid w:val="126371F7"/>
    <w:rsid w:val="12ED59D0"/>
    <w:rsid w:val="13451068"/>
    <w:rsid w:val="13EC334C"/>
    <w:rsid w:val="14E4710E"/>
    <w:rsid w:val="15083691"/>
    <w:rsid w:val="15F420CA"/>
    <w:rsid w:val="16F86864"/>
    <w:rsid w:val="17A30ED0"/>
    <w:rsid w:val="1A5417CA"/>
    <w:rsid w:val="1AD53EA2"/>
    <w:rsid w:val="1B5B6F52"/>
    <w:rsid w:val="1BF50861"/>
    <w:rsid w:val="1C1A7259"/>
    <w:rsid w:val="1D9B6079"/>
    <w:rsid w:val="1E305FCD"/>
    <w:rsid w:val="1E510C5F"/>
    <w:rsid w:val="1F5C0063"/>
    <w:rsid w:val="1FDA481E"/>
    <w:rsid w:val="208B4685"/>
    <w:rsid w:val="229855C6"/>
    <w:rsid w:val="24865DEC"/>
    <w:rsid w:val="24A8636A"/>
    <w:rsid w:val="259464B7"/>
    <w:rsid w:val="25C50247"/>
    <w:rsid w:val="26010AA8"/>
    <w:rsid w:val="265B063E"/>
    <w:rsid w:val="2737052A"/>
    <w:rsid w:val="27840BBE"/>
    <w:rsid w:val="27877E66"/>
    <w:rsid w:val="27D92390"/>
    <w:rsid w:val="29FA4685"/>
    <w:rsid w:val="2A0C49B1"/>
    <w:rsid w:val="2BAC64A9"/>
    <w:rsid w:val="2C7D41C1"/>
    <w:rsid w:val="2CCD063D"/>
    <w:rsid w:val="2CF8098A"/>
    <w:rsid w:val="2FDC5DE8"/>
    <w:rsid w:val="30782806"/>
    <w:rsid w:val="30F32899"/>
    <w:rsid w:val="315D35B5"/>
    <w:rsid w:val="31FD1F32"/>
    <w:rsid w:val="32307B09"/>
    <w:rsid w:val="325E69F7"/>
    <w:rsid w:val="32AE6AD1"/>
    <w:rsid w:val="32C52F33"/>
    <w:rsid w:val="35882629"/>
    <w:rsid w:val="35BC3DBF"/>
    <w:rsid w:val="35C76DF6"/>
    <w:rsid w:val="366636E4"/>
    <w:rsid w:val="380700D7"/>
    <w:rsid w:val="386D531A"/>
    <w:rsid w:val="39ED336B"/>
    <w:rsid w:val="3B7C4A5D"/>
    <w:rsid w:val="3BA9406B"/>
    <w:rsid w:val="3E7E3CFE"/>
    <w:rsid w:val="3F467C25"/>
    <w:rsid w:val="3F940279"/>
    <w:rsid w:val="40BC1313"/>
    <w:rsid w:val="41F65418"/>
    <w:rsid w:val="427B7983"/>
    <w:rsid w:val="431B6666"/>
    <w:rsid w:val="43F75B4A"/>
    <w:rsid w:val="45167D94"/>
    <w:rsid w:val="46574AE3"/>
    <w:rsid w:val="47A57383"/>
    <w:rsid w:val="47F70294"/>
    <w:rsid w:val="4A091649"/>
    <w:rsid w:val="4A7330AC"/>
    <w:rsid w:val="4B193A37"/>
    <w:rsid w:val="4C4D096B"/>
    <w:rsid w:val="4E5A3E2F"/>
    <w:rsid w:val="4F4359AA"/>
    <w:rsid w:val="51E27DDE"/>
    <w:rsid w:val="54584C37"/>
    <w:rsid w:val="54E30D52"/>
    <w:rsid w:val="552B2366"/>
    <w:rsid w:val="558856CC"/>
    <w:rsid w:val="558E2B3D"/>
    <w:rsid w:val="55C32D4E"/>
    <w:rsid w:val="561B3B8F"/>
    <w:rsid w:val="561D42C5"/>
    <w:rsid w:val="56305A73"/>
    <w:rsid w:val="58464CE2"/>
    <w:rsid w:val="58BA6B24"/>
    <w:rsid w:val="58FF440F"/>
    <w:rsid w:val="598B0467"/>
    <w:rsid w:val="59E72F97"/>
    <w:rsid w:val="5A4467FA"/>
    <w:rsid w:val="5ADA1F64"/>
    <w:rsid w:val="5CE86AB0"/>
    <w:rsid w:val="5D0B22AD"/>
    <w:rsid w:val="5D2C51D1"/>
    <w:rsid w:val="5D2C7E3A"/>
    <w:rsid w:val="5EEE5EA8"/>
    <w:rsid w:val="5F7F2A4A"/>
    <w:rsid w:val="5FB00DEB"/>
    <w:rsid w:val="5FEE006D"/>
    <w:rsid w:val="620B13F0"/>
    <w:rsid w:val="621C2B0C"/>
    <w:rsid w:val="6257263F"/>
    <w:rsid w:val="636C1F22"/>
    <w:rsid w:val="637D568A"/>
    <w:rsid w:val="63AF3714"/>
    <w:rsid w:val="64B22FC1"/>
    <w:rsid w:val="64CF66AA"/>
    <w:rsid w:val="66086AF4"/>
    <w:rsid w:val="66294417"/>
    <w:rsid w:val="665B325F"/>
    <w:rsid w:val="67EE4DBD"/>
    <w:rsid w:val="689625A7"/>
    <w:rsid w:val="6923018B"/>
    <w:rsid w:val="69BD5665"/>
    <w:rsid w:val="69EB4119"/>
    <w:rsid w:val="6A4C6A83"/>
    <w:rsid w:val="6A840F3B"/>
    <w:rsid w:val="6D99638A"/>
    <w:rsid w:val="6DAA1D1B"/>
    <w:rsid w:val="6E2A3D7F"/>
    <w:rsid w:val="6F292E34"/>
    <w:rsid w:val="713A6F49"/>
    <w:rsid w:val="715828CD"/>
    <w:rsid w:val="71A40885"/>
    <w:rsid w:val="71C40E6B"/>
    <w:rsid w:val="732F62C7"/>
    <w:rsid w:val="749E24BF"/>
    <w:rsid w:val="74E96391"/>
    <w:rsid w:val="75E36D7A"/>
    <w:rsid w:val="760A2F63"/>
    <w:rsid w:val="763B6C53"/>
    <w:rsid w:val="763C6E22"/>
    <w:rsid w:val="77875C70"/>
    <w:rsid w:val="77893914"/>
    <w:rsid w:val="78471A61"/>
    <w:rsid w:val="797B32F0"/>
    <w:rsid w:val="79802B72"/>
    <w:rsid w:val="7ADA057F"/>
    <w:rsid w:val="7CE3796D"/>
    <w:rsid w:val="7E487F0D"/>
    <w:rsid w:val="7E8341CC"/>
    <w:rsid w:val="7FA424A6"/>
    <w:rsid w:val="7FCE202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23"/>
    <w:qFormat/>
    <w:uiPriority w:val="99"/>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1">
    <w:name w:val="Strong"/>
    <w:qFormat/>
    <w:uiPriority w:val="99"/>
    <w:rPr>
      <w:rFonts w:cs="Times New Roman"/>
      <w:b/>
      <w:bCs/>
    </w:rPr>
  </w:style>
  <w:style w:type="character" w:styleId="12">
    <w:name w:val="Hyperlink"/>
    <w:qFormat/>
    <w:uiPriority w:val="99"/>
    <w:rPr>
      <w:rFonts w:cs="Times New Roman"/>
      <w:color w:val="404040"/>
      <w:u w:val="none"/>
    </w:rPr>
  </w:style>
  <w:style w:type="character" w:customStyle="1" w:styleId="13">
    <w:name w:val="标题 1 Char"/>
    <w:link w:val="2"/>
    <w:qFormat/>
    <w:locked/>
    <w:uiPriority w:val="99"/>
    <w:rPr>
      <w:rFonts w:cs="Times New Roman"/>
      <w:b/>
      <w:bCs/>
      <w:kern w:val="44"/>
      <w:sz w:val="44"/>
      <w:szCs w:val="44"/>
    </w:rPr>
  </w:style>
  <w:style w:type="character" w:customStyle="1" w:styleId="14">
    <w:name w:val="Header Char"/>
    <w:qFormat/>
    <w:locked/>
    <w:uiPriority w:val="99"/>
    <w:rPr>
      <w:rFonts w:eastAsia="宋体"/>
      <w:kern w:val="2"/>
      <w:sz w:val="18"/>
      <w:lang w:val="en-US" w:eastAsia="zh-CN"/>
    </w:rPr>
  </w:style>
  <w:style w:type="character" w:customStyle="1" w:styleId="15">
    <w:name w:val="apple-converted-space"/>
    <w:qFormat/>
    <w:uiPriority w:val="99"/>
    <w:rPr>
      <w:rFonts w:cs="Times New Roman"/>
    </w:rPr>
  </w:style>
  <w:style w:type="paragraph" w:customStyle="1" w:styleId="16">
    <w:name w:val="列出段落1"/>
    <w:basedOn w:val="1"/>
    <w:qFormat/>
    <w:uiPriority w:val="99"/>
    <w:pPr>
      <w:ind w:firstLine="420" w:firstLineChars="200"/>
    </w:pPr>
  </w:style>
  <w:style w:type="character" w:customStyle="1" w:styleId="17">
    <w:name w:val="页脚 Char"/>
    <w:link w:val="4"/>
    <w:semiHidden/>
    <w:qFormat/>
    <w:locked/>
    <w:uiPriority w:val="99"/>
    <w:rPr>
      <w:rFonts w:cs="Times New Roman"/>
      <w:sz w:val="18"/>
      <w:szCs w:val="18"/>
    </w:rPr>
  </w:style>
  <w:style w:type="character" w:customStyle="1" w:styleId="18">
    <w:name w:val="页眉 Char"/>
    <w:link w:val="5"/>
    <w:semiHidden/>
    <w:qFormat/>
    <w:locked/>
    <w:uiPriority w:val="99"/>
    <w:rPr>
      <w:rFonts w:cs="Times New Roman"/>
      <w:sz w:val="18"/>
      <w:szCs w:val="18"/>
    </w:rPr>
  </w:style>
  <w:style w:type="paragraph" w:customStyle="1" w:styleId="19">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
    <w:name w:val="列出段落2"/>
    <w:basedOn w:val="1"/>
    <w:qFormat/>
    <w:uiPriority w:val="99"/>
    <w:pPr>
      <w:ind w:firstLine="420" w:firstLineChars="200"/>
    </w:pPr>
  </w:style>
  <w:style w:type="paragraph" w:customStyle="1" w:styleId="22">
    <w:name w:val="普通(网站)2"/>
    <w:basedOn w:val="1"/>
    <w:qFormat/>
    <w:uiPriority w:val="99"/>
    <w:pPr>
      <w:widowControl/>
      <w:spacing w:before="100" w:beforeAutospacing="1" w:after="100" w:afterAutospacing="1"/>
      <w:jc w:val="left"/>
    </w:pPr>
    <w:rPr>
      <w:rFonts w:ascii="宋体" w:hAnsi="宋体" w:cs="宋体"/>
      <w:kern w:val="0"/>
      <w:sz w:val="24"/>
    </w:rPr>
  </w:style>
  <w:style w:type="character" w:customStyle="1" w:styleId="23">
    <w:name w:val="批注框文本 Char"/>
    <w:link w:val="3"/>
    <w:qFormat/>
    <w:locked/>
    <w:uiPriority w:val="99"/>
    <w:rPr>
      <w:rFonts w:cs="Times New Roman"/>
      <w:kern w:val="2"/>
      <w:sz w:val="18"/>
      <w:szCs w:val="18"/>
    </w:rPr>
  </w:style>
  <w:style w:type="paragraph" w:styleId="24">
    <w:name w:val="List Paragraph"/>
    <w:basedOn w:val="1"/>
    <w:unhideWhenUsed/>
    <w:qFormat/>
    <w:uiPriority w:val="34"/>
    <w:pPr>
      <w:widowControl/>
      <w:ind w:firstLine="420" w:firstLineChars="200"/>
      <w:jc w:val="left"/>
    </w:pPr>
    <w:rPr>
      <w:rFonts w:ascii="Calibri" w:hAnsi="Calibri"/>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472</Words>
  <Characters>2693</Characters>
  <Lines>22</Lines>
  <Paragraphs>6</Paragraphs>
  <TotalTime>7</TotalTime>
  <ScaleCrop>false</ScaleCrop>
  <LinksUpToDate>false</LinksUpToDate>
  <CharactersWithSpaces>3159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2019-07-17T02:53:00Z</dcterms:created>
  <dc:creator>Administrator</dc:creator>
  <cp:lastModifiedBy>海风袭人</cp:lastModifiedBy>
  <cp:lastPrinted>2019-08-16T03:31:00Z</cp:lastPrinted>
  <dcterms:modified xsi:type="dcterms:W3CDTF">2019-08-22T07:20:12Z</dcterms:modified>
  <dc:title>重质量  铸诚信  担责任</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